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val="en-US" w:eastAsia="zh-CN"/>
        </w:rPr>
        <w:t>附件1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/>
          <w:color w:val="000000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32"/>
        </w:rPr>
        <w:t>202</w:t>
      </w:r>
      <w:r>
        <w:rPr>
          <w:rFonts w:hint="eastAsia" w:ascii="方正小标宋简体" w:hAnsi="方正小标宋简体" w:eastAsia="方正小标宋简体"/>
          <w:color w:val="000000"/>
          <w:sz w:val="44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color w:val="000000"/>
          <w:sz w:val="44"/>
          <w:szCs w:val="32"/>
        </w:rPr>
        <w:t>年度</w:t>
      </w:r>
      <w:r>
        <w:rPr>
          <w:rFonts w:hint="eastAsia" w:ascii="方正小标宋简体" w:hAnsi="方正小标宋简体" w:eastAsia="方正小标宋简体"/>
          <w:color w:val="000000"/>
          <w:sz w:val="44"/>
          <w:szCs w:val="32"/>
          <w:lang w:eastAsia="zh-CN"/>
        </w:rPr>
        <w:t>云浮市知识产权战略专项资金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黑体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32"/>
        </w:rPr>
        <w:t>资助</w:t>
      </w:r>
      <w:r>
        <w:rPr>
          <w:rFonts w:hint="eastAsia" w:ascii="方正小标宋简体" w:hAnsi="方正小标宋简体" w:eastAsia="方正小标宋简体"/>
          <w:color w:val="000000"/>
          <w:sz w:val="44"/>
          <w:szCs w:val="32"/>
          <w:lang w:eastAsia="zh-CN"/>
        </w:rPr>
        <w:t>项目申请</w:t>
      </w:r>
      <w:r>
        <w:rPr>
          <w:rFonts w:hint="eastAsia" w:ascii="方正小标宋简体" w:hAnsi="方正小标宋简体" w:eastAsia="方正小标宋简体" w:cs="黑体"/>
          <w:sz w:val="44"/>
          <w:lang w:val="en-US" w:eastAsia="zh-CN"/>
        </w:rPr>
        <w:t>事项及需提交材料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仿宋_GB2312"/>
          <w:b/>
          <w:color w:val="000000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  <w:numberingChange w:id="0" w:author="严雨晨" w:date="2023-03-10T11:00:00Z" w:original="%1:1:37:、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 w:val="0"/>
          <w:bCs/>
          <w:color w:val="000000"/>
          <w:sz w:val="32"/>
          <w:szCs w:val="32"/>
        </w:rPr>
        <w:t>授权发明专利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仿宋_GB2312"/>
          <w:color w:val="000000"/>
          <w:sz w:val="32"/>
          <w:szCs w:val="32"/>
          <w:lang w:eastAsia="zh-CN"/>
        </w:rPr>
        <w:t>（一）资助事项。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b/>
          <w:bCs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获得授权的中国发明专利、通过PCT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其他途径在境外获得授权的发明专利。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  <w:numberingChange w:id="1" w:author="严雨晨" w:date="2023-03-10T11:00:00Z" w:original="（%1:2:37:）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仿宋_GB2312"/>
          <w:b w:val="0"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仿宋_GB2312"/>
          <w:b w:val="0"/>
          <w:bCs/>
          <w:color w:val="000000"/>
          <w:sz w:val="32"/>
          <w:szCs w:val="32"/>
          <w:u w:val="none"/>
          <w:lang w:eastAsia="zh-CN"/>
        </w:rPr>
        <w:t>提交材料。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1.资助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申请表</w:t>
      </w:r>
      <w:r>
        <w:rPr>
          <w:rFonts w:hint="eastAsia" w:ascii="仿宋_GB2312" w:hAnsi="仿宋_GB2312" w:cs="仿宋_GB2312"/>
          <w:b/>
          <w:bCs w:val="0"/>
          <w:color w:val="000000"/>
          <w:sz w:val="32"/>
          <w:szCs w:val="32"/>
          <w:u w:val="none"/>
          <w:lang w:eastAsia="zh-CN"/>
        </w:rPr>
        <w:t>（专利资助类）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授权发明专利证书复印件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缴纳官方规定费用发票复印件。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 w:val="0"/>
          <w:bCs/>
          <w:color w:val="000000"/>
          <w:sz w:val="32"/>
          <w:szCs w:val="32"/>
          <w:u w:val="none"/>
          <w:lang w:eastAsia="zh-CN"/>
        </w:rPr>
        <w:t>二、</w:t>
      </w:r>
      <w:r>
        <w:rPr>
          <w:rFonts w:hint="eastAsia" w:ascii="黑体" w:hAnsi="黑体" w:eastAsia="黑体" w:cs="仿宋_GB2312"/>
          <w:b w:val="0"/>
          <w:bCs/>
          <w:color w:val="000000"/>
          <w:sz w:val="32"/>
          <w:szCs w:val="32"/>
        </w:rPr>
        <w:t>专利转让、许可、作价入股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仿宋_GB2312"/>
          <w:color w:val="000000"/>
          <w:sz w:val="32"/>
          <w:szCs w:val="32"/>
          <w:lang w:eastAsia="zh-CN"/>
        </w:rPr>
        <w:t>（一）资助事项。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高校院所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国有企业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实施专利转让、许可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作价入股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企业通过相关主体转让、许可、作价入股实施专利转化运用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仿宋_GB2312"/>
          <w:b w:val="0"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    （二）</w:t>
      </w:r>
      <w:r>
        <w:rPr>
          <w:rFonts w:hint="eastAsia" w:ascii="楷体_GB2312" w:hAnsi="楷体_GB2312" w:eastAsia="楷体_GB2312" w:cs="仿宋_GB2312"/>
          <w:b w:val="0"/>
          <w:bCs/>
          <w:color w:val="000000"/>
          <w:sz w:val="32"/>
          <w:szCs w:val="32"/>
          <w:u w:val="none"/>
          <w:lang w:eastAsia="zh-CN"/>
        </w:rPr>
        <w:t>提交材料。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  <w:numberingChange w:id="2" w:author="严雨晨" w:date="2023-03-10T11:00:00Z" w:original="%1:1:0:.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资助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申请表</w:t>
      </w:r>
      <w:r>
        <w:rPr>
          <w:rFonts w:hint="eastAsia" w:ascii="仿宋_GB2312" w:hAnsi="仿宋_GB2312" w:cs="仿宋_GB2312"/>
          <w:b/>
          <w:bCs w:val="0"/>
          <w:color w:val="000000"/>
          <w:sz w:val="32"/>
          <w:szCs w:val="32"/>
          <w:u w:val="none"/>
          <w:lang w:eastAsia="zh-CN"/>
        </w:rPr>
        <w:t>（专利转化类）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  <w:t>国家知识产权局备案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登记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材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料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3.若有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实际到账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  <w:t>提供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金额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  <w:t>证明材料；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4.若有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营业收益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产生营业收益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  <w:t>证明材料；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  <w:t>转让、许可、作价入股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单位、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  <w:t>企业间无关联说明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材料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 w:val="0"/>
          <w:bCs/>
          <w:color w:val="00000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仿宋_GB2312"/>
          <w:b w:val="0"/>
          <w:bCs/>
          <w:color w:val="000000"/>
          <w:sz w:val="32"/>
          <w:szCs w:val="32"/>
        </w:rPr>
        <w:t>知识产权质押融资</w:t>
      </w:r>
      <w:r>
        <w:rPr>
          <w:rFonts w:hint="eastAsia" w:ascii="黑体" w:hAnsi="黑体" w:eastAsia="黑体" w:cs="仿宋_GB2312"/>
          <w:b w:val="0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仿宋_GB2312"/>
          <w:b w:val="0"/>
          <w:bCs/>
          <w:color w:val="000000"/>
          <w:sz w:val="32"/>
          <w:szCs w:val="32"/>
          <w:lang w:val="en-US" w:eastAsia="zh-CN"/>
        </w:rPr>
        <w:t>保险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仿宋_GB2312"/>
          <w:color w:val="000000"/>
          <w:sz w:val="32"/>
          <w:szCs w:val="32"/>
          <w:lang w:eastAsia="zh-CN"/>
        </w:rPr>
        <w:t>（一）资助事项。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实施知识产权质押融资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开展知识产权质押融资的服务机构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购买知识产权保险（包括涉外）的企事业单位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仿宋_GB2312"/>
          <w:b w:val="0"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仿宋_GB2312"/>
          <w:color w:val="00000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仿宋_GB2312"/>
          <w:b w:val="0"/>
          <w:bCs/>
          <w:color w:val="000000"/>
          <w:sz w:val="32"/>
          <w:szCs w:val="32"/>
          <w:u w:val="none"/>
          <w:lang w:eastAsia="zh-CN"/>
        </w:rPr>
        <w:t>提交材料。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资助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申请表</w:t>
      </w:r>
      <w:r>
        <w:rPr>
          <w:rFonts w:hint="eastAsia" w:ascii="仿宋_GB2312" w:hAnsi="仿宋_GB2312" w:cs="仿宋_GB2312"/>
          <w:b/>
          <w:bCs w:val="0"/>
          <w:color w:val="000000"/>
          <w:sz w:val="32"/>
          <w:szCs w:val="32"/>
          <w:u w:val="none"/>
          <w:lang w:eastAsia="zh-CN"/>
        </w:rPr>
        <w:t>（金融创新类）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实施知识产权质押融资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需提供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国家知识产权局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专利权质押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登记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通知书或商标专用权质权登记证及银行贷款合同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复印件、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银行出具的利息清单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开展知识产权质押融资服务的机构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需提供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服务企业的证明材料及企业获得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知识产权质押融资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证明材料；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购买知识产权保险（包括涉外）的企事业单位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需提供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购买知识产权保险的保单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复印件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 w:val="0"/>
          <w:bCs/>
          <w:color w:val="00000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仿宋_GB2312"/>
          <w:b w:val="0"/>
          <w:bCs/>
          <w:color w:val="000000"/>
          <w:sz w:val="32"/>
          <w:szCs w:val="32"/>
        </w:rPr>
        <w:t>地理标志保护</w:t>
      </w:r>
      <w:r>
        <w:rPr>
          <w:rFonts w:hint="eastAsia" w:ascii="黑体" w:hAnsi="黑体" w:eastAsia="黑体" w:cs="仿宋_GB2312"/>
          <w:b w:val="0"/>
          <w:bCs/>
          <w:color w:val="000000"/>
          <w:sz w:val="32"/>
          <w:szCs w:val="32"/>
          <w:lang w:eastAsia="zh-CN"/>
        </w:rPr>
        <w:t>促进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仿宋_GB2312"/>
          <w:color w:val="000000"/>
          <w:sz w:val="32"/>
          <w:szCs w:val="32"/>
          <w:lang w:eastAsia="zh-CN"/>
        </w:rPr>
        <w:t>（一）资助事项。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获得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地理标志证明商标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或集体商标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注册认定的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单位；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获得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地理标志保护产品的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单位。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仿宋_GB2312"/>
          <w:b w:val="0"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仿宋_GB2312"/>
          <w:color w:val="00000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仿宋_GB2312"/>
          <w:b w:val="0"/>
          <w:bCs/>
          <w:color w:val="000000"/>
          <w:sz w:val="32"/>
          <w:szCs w:val="32"/>
          <w:u w:val="none"/>
          <w:lang w:eastAsia="zh-CN"/>
        </w:rPr>
        <w:t>提交材料。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资助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申请表</w:t>
      </w:r>
      <w:r>
        <w:rPr>
          <w:rFonts w:hint="eastAsia" w:ascii="仿宋_GB2312" w:hAnsi="仿宋_GB2312" w:cs="仿宋_GB2312"/>
          <w:b/>
          <w:bCs w:val="0"/>
          <w:color w:val="000000"/>
          <w:sz w:val="32"/>
          <w:szCs w:val="32"/>
          <w:u w:val="none"/>
          <w:lang w:eastAsia="zh-CN"/>
        </w:rPr>
        <w:t>（强市建设类）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证书或官方、评选机构批复、批准、核准文件复印件。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 w:val="0"/>
          <w:bCs/>
          <w:color w:val="00000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仿宋_GB2312"/>
          <w:b w:val="0"/>
          <w:bCs/>
          <w:color w:val="000000"/>
          <w:sz w:val="32"/>
          <w:szCs w:val="32"/>
        </w:rPr>
        <w:t>知识产权优势</w:t>
      </w:r>
      <w:r>
        <w:rPr>
          <w:rFonts w:hint="eastAsia" w:ascii="黑体" w:hAnsi="黑体" w:eastAsia="黑体" w:cs="仿宋_GB2312"/>
          <w:b w:val="0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仿宋_GB2312"/>
          <w:b w:val="0"/>
          <w:bCs/>
          <w:color w:val="000000"/>
          <w:sz w:val="32"/>
          <w:szCs w:val="32"/>
        </w:rPr>
        <w:t>示范企业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仿宋_GB2312"/>
          <w:color w:val="000000"/>
          <w:sz w:val="32"/>
          <w:szCs w:val="32"/>
          <w:lang w:eastAsia="zh-CN"/>
        </w:rPr>
        <w:t>（一）资助事项。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获得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知识产权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优势、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示范企业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称号的企业；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获得广东省知识产权示范企业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称号的企业。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仿宋_GB2312"/>
          <w:b w:val="0"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仿宋_GB2312"/>
          <w:b w:val="0"/>
          <w:bCs/>
          <w:color w:val="000000"/>
          <w:sz w:val="32"/>
          <w:szCs w:val="32"/>
          <w:u w:val="none"/>
          <w:lang w:eastAsia="zh-CN"/>
        </w:rPr>
        <w:t>提交材料。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资助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申请表</w:t>
      </w:r>
      <w:r>
        <w:rPr>
          <w:rFonts w:hint="eastAsia" w:ascii="仿宋_GB2312" w:hAnsi="仿宋_GB2312" w:cs="仿宋_GB2312"/>
          <w:b/>
          <w:bCs w:val="0"/>
          <w:color w:val="000000"/>
          <w:sz w:val="32"/>
          <w:szCs w:val="32"/>
          <w:u w:val="none"/>
          <w:lang w:eastAsia="zh-CN"/>
        </w:rPr>
        <w:t>（强市建设类）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证书或官方、评选机构批准、评定文件复印件。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 w:val="0"/>
          <w:bCs/>
          <w:color w:val="00000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仿宋_GB2312"/>
          <w:b w:val="0"/>
          <w:bCs/>
          <w:color w:val="000000"/>
          <w:sz w:val="32"/>
          <w:szCs w:val="32"/>
        </w:rPr>
        <w:t>知识产权管理</w:t>
      </w:r>
      <w:r>
        <w:rPr>
          <w:rFonts w:hint="eastAsia" w:ascii="黑体" w:hAnsi="黑体" w:eastAsia="黑体" w:cs="仿宋_GB2312"/>
          <w:b w:val="0"/>
          <w:bCs/>
          <w:color w:val="000000"/>
          <w:sz w:val="32"/>
          <w:szCs w:val="32"/>
          <w:lang w:eastAsia="zh-CN"/>
        </w:rPr>
        <w:t>体系</w:t>
      </w:r>
      <w:r>
        <w:rPr>
          <w:rFonts w:hint="eastAsia" w:ascii="黑体" w:hAnsi="黑体" w:eastAsia="黑体" w:cs="仿宋_GB2312"/>
          <w:b w:val="0"/>
          <w:bCs/>
          <w:color w:val="000000"/>
          <w:sz w:val="32"/>
          <w:szCs w:val="32"/>
        </w:rPr>
        <w:t xml:space="preserve">认证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仿宋_GB2312"/>
          <w:color w:val="000000"/>
          <w:sz w:val="32"/>
          <w:szCs w:val="32"/>
          <w:lang w:eastAsia="zh-CN"/>
        </w:rPr>
        <w:t>（一）资助事项。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通过《企业知识产权管理规范》（GB/T 29490）认证的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企业。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仿宋_GB2312"/>
          <w:b w:val="0"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仿宋_GB2312"/>
          <w:color w:val="00000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仿宋_GB2312"/>
          <w:b w:val="0"/>
          <w:bCs/>
          <w:color w:val="000000"/>
          <w:sz w:val="32"/>
          <w:szCs w:val="32"/>
          <w:u w:val="none"/>
          <w:lang w:eastAsia="zh-CN"/>
        </w:rPr>
        <w:t>提交材料。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资助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申请表</w:t>
      </w:r>
      <w:r>
        <w:rPr>
          <w:rFonts w:hint="eastAsia" w:ascii="仿宋_GB2312" w:hAnsi="仿宋_GB2312" w:cs="仿宋_GB2312"/>
          <w:b/>
          <w:bCs w:val="0"/>
          <w:color w:val="000000"/>
          <w:sz w:val="32"/>
          <w:szCs w:val="32"/>
          <w:u w:val="none"/>
          <w:lang w:eastAsia="zh-CN"/>
        </w:rPr>
        <w:t>（强市建设类）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证书复印件。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 w:val="0"/>
          <w:bCs w:val="0"/>
          <w:color w:val="000000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仿宋_GB2312"/>
          <w:b w:val="0"/>
          <w:bCs w:val="0"/>
          <w:color w:val="000000"/>
          <w:sz w:val="32"/>
          <w:szCs w:val="32"/>
        </w:rPr>
        <w:t>知识产权</w:t>
      </w:r>
      <w:r>
        <w:rPr>
          <w:rFonts w:hint="eastAsia" w:ascii="黑体" w:hAnsi="黑体" w:eastAsia="黑体" w:cs="仿宋_GB2312"/>
          <w:b w:val="0"/>
          <w:bCs w:val="0"/>
          <w:color w:val="000000"/>
          <w:sz w:val="32"/>
          <w:szCs w:val="32"/>
          <w:lang w:eastAsia="zh-CN"/>
        </w:rPr>
        <w:t>公共服务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仿宋_GB2312"/>
          <w:color w:val="000000"/>
          <w:sz w:val="32"/>
          <w:szCs w:val="32"/>
          <w:lang w:eastAsia="zh-CN"/>
        </w:rPr>
        <w:t>（一）资助事项。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开展工作的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知识产权维权援助中心或工作站（点）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开展工作的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知识产权纠纷人民调解委员会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开展工作的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知识产权海外维权援助中心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 xml:space="preserve">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仿宋_GB2312"/>
          <w:color w:val="00000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仿宋_GB2312"/>
          <w:b w:val="0"/>
          <w:bCs/>
          <w:color w:val="000000"/>
          <w:sz w:val="32"/>
          <w:szCs w:val="32"/>
          <w:u w:val="none"/>
          <w:lang w:eastAsia="zh-CN"/>
        </w:rPr>
        <w:t>提交材料。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资助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申请表</w:t>
      </w:r>
      <w:r>
        <w:rPr>
          <w:rFonts w:hint="eastAsia" w:ascii="仿宋_GB2312" w:hAnsi="仿宋_GB2312" w:cs="仿宋_GB2312"/>
          <w:b/>
          <w:bCs w:val="0"/>
          <w:color w:val="000000"/>
          <w:sz w:val="32"/>
          <w:szCs w:val="32"/>
          <w:u w:val="none"/>
          <w:lang w:eastAsia="zh-CN"/>
        </w:rPr>
        <w:t>（公共服务类）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  <w:u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2.机构建立、建设、案件及工作开展情况等材料。 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50" w:space="0"/>
      </w:pBdr>
      <w:spacing w:after="0" w:afterLines="0"/>
    </w:pPr>
    <w:r>
      <w:rPr>
        <w:rFonts w:hint="eastAsia" w:ascii="宋体" w:hAnsi="宋体" w:eastAsia="宋体"/>
        <w:sz w:val="28"/>
      </w:rPr>
      <w:fldChar w:fldCharType="begin"/>
    </w:r>
    <w:r>
      <w:rPr>
        <w:rStyle w:val="6"/>
        <w:rFonts w:hint="eastAsia" w:ascii="宋体" w:hAnsi="宋体" w:eastAsia="宋体"/>
        <w:sz w:val="28"/>
      </w:rPr>
      <w:instrText xml:space="preserve"> PAGE 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6"/>
        <w:rFonts w:hint="eastAsia" w:ascii="宋体" w:hAnsi="宋体" w:eastAsia="宋体"/>
        <w:sz w:val="28"/>
      </w:rPr>
      <w:t>- 1 -</w:t>
    </w:r>
    <w:r>
      <w:rPr>
        <w:rFonts w:hint="eastAsia" w:ascii="宋体" w:hAnsi="宋体" w:eastAsia="宋体"/>
        <w:sz w:val="28"/>
      </w:rPr>
      <w:fldChar w:fldCharType="end"/>
    </w:r>
  </w:p>
  <w:p>
    <w:pPr>
      <w:pStyle w:val="2"/>
      <w:ind w:right="360"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00000009"/>
    <w:multiLevelType w:val="singleLevel"/>
    <w:tmpl w:val="00000009"/>
    <w:lvl w:ilvl="0" w:tentative="0">
      <w:start w:val="2"/>
      <w:numFmt w:val="chineseCounting"/>
      <w:suff w:val="nothing"/>
      <w:lvlText w:val="（%1）"/>
      <w:lvlJc w:val="left"/>
    </w:lvl>
  </w:abstractNum>
  <w:abstractNum w:abstractNumId="2">
    <w:nsid w:val="0000000C"/>
    <w:multiLevelType w:val="singleLevel"/>
    <w:tmpl w:val="0000000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严雨晨">
    <w15:presenceInfo w15:providerId="None" w15:userId="严雨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50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ZDM3YTNkZTY3YjU2OGMxMzY5YzFlMDRjYTNhZTUifQ=="/>
  </w:docVars>
  <w:rsids>
    <w:rsidRoot w:val="00172A27"/>
    <w:rsid w:val="0BAF6FBA"/>
    <w:rsid w:val="0EF91CE0"/>
    <w:rsid w:val="365A1BC1"/>
    <w:rsid w:val="3CD853C1"/>
    <w:rsid w:val="57D10DA1"/>
    <w:rsid w:val="5D4E68D6"/>
    <w:rsid w:val="66D628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  <w:style w:type="paragraph" w:customStyle="1" w:styleId="7">
    <w:name w:val="正文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956</Words>
  <Characters>999</Characters>
  <Lines>0</Lines>
  <Paragraphs>0</Paragraphs>
  <TotalTime>11</TotalTime>
  <ScaleCrop>false</ScaleCrop>
  <LinksUpToDate>false</LinksUpToDate>
  <CharactersWithSpaces>1031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2022-09-02T15:26:50Z</dcterms:created>
  <dc:creator>user1</dc:creator>
  <cp:lastModifiedBy>张建</cp:lastModifiedBy>
  <dcterms:modified xsi:type="dcterms:W3CDTF">2024-07-05T00:34:38Z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9DEDF97B7D0B4B0FB23402255B296015_13</vt:lpwstr>
  </property>
</Properties>
</file>