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70" w:lineRule="exact"/>
        <w:rPr>
          <w:rFonts w:hint="eastAsia" w:ascii="黑体" w:eastAsia="黑体" w:cs="黑体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napToGrid/>
          <w:kern w:val="0"/>
          <w:sz w:val="32"/>
          <w:szCs w:val="32"/>
          <w:lang w:val="en-US" w:eastAsia="zh-CN" w:bidi="ar-SA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0" w:lineRule="exact"/>
        <w:jc w:val="center"/>
        <w:textAlignment w:val="auto"/>
        <w:outlineLvl w:val="9"/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kern w:val="0"/>
          <w:sz w:val="44"/>
          <w:szCs w:val="44"/>
          <w:u w:val="single"/>
          <w:lang w:val="en-US" w:eastAsia="zh-CN"/>
        </w:rPr>
        <w:t>县（市、区）2026-2029</w:t>
      </w:r>
      <w:r>
        <w:rPr>
          <w:rFonts w:hint="eastAsia" w:ascii="方正小标宋简体" w:eastAsia="方正小标宋简体" w:cs="方正小标宋简体"/>
          <w:i w:val="0"/>
          <w:iCs w:val="0"/>
          <w:kern w:val="0"/>
          <w:sz w:val="44"/>
          <w:szCs w:val="44"/>
          <w:u w:val="none"/>
          <w:lang w:val="en-US" w:eastAsia="zh-CN"/>
        </w:rPr>
        <w:t>年</w:t>
      </w:r>
      <w:r>
        <w:rPr>
          <w:rFonts w:ascii="方正小标宋简体" w:eastAsia="方正小标宋简体" w:cs="方正小标宋简体"/>
          <w:i w:val="0"/>
          <w:iCs w:val="0"/>
          <w:kern w:val="0"/>
          <w:sz w:val="44"/>
          <w:szCs w:val="44"/>
          <w:u w:val="none"/>
          <w:lang w:val="en-US" w:eastAsia="zh-CN"/>
        </w:rPr>
        <w:t>广东省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肉桂优势特色产业集群入库项目汇总表</w:t>
      </w:r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0" w:lineRule="exact"/>
        <w:ind w:left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412"/>
        <w:gridCol w:w="1650"/>
        <w:gridCol w:w="1875"/>
        <w:gridCol w:w="1837"/>
        <w:gridCol w:w="1516"/>
        <w:gridCol w:w="1188"/>
        <w:gridCol w:w="1287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实施年度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项目承担单位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财政资金建设内容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自筹资金建设内容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投资估算（万元）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资金来源（万元）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中央财政资金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地方整合及自筹资金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6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2UyNWM2ZTBjZjg4MjM3NDMzNGYxODNhOTM2OTRkODMifQ=="/>
    <w:docVar w:name="KSO_WPS_MARK_KEY" w:val="6d4c0964-3034-41bf-bbb0-505d46c11adc"/>
  </w:docVars>
  <w:rsids>
    <w:rsidRoot w:val="00000000"/>
    <w:rsid w:val="7BC27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仿宋_GB2312" w:eastAsia="仿宋_GB2312"/>
      <w:snapToGrid w:val="0"/>
      <w:kern w:val="0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1621</Words>
  <Characters>1720</Characters>
  <Lines>307</Lines>
  <Paragraphs>103</Paragraphs>
  <TotalTime>14090586</TotalTime>
  <ScaleCrop>false</ScaleCrop>
  <LinksUpToDate>false</LinksUpToDate>
  <CharactersWithSpaces>1923</CharactersWithSpaces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2021-03-09T13:05:00Z</dcterms:created>
  <dc:creator>汪庆南</dc:creator>
  <cp:lastModifiedBy>黄任翔</cp:lastModifiedBy>
  <dcterms:modified xsi:type="dcterms:W3CDTF">2026-03-06T00:43:06Z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C75D670D714F4CED84B00091757C0884</vt:lpwstr>
  </property>
</Properties>
</file>