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24"/>
        <w:rPr>
          <w:rFonts w:eastAsia="华文新魏"/>
          <w:b/>
          <w:spacing w:val="-70"/>
          <w:sz w:val="28"/>
          <w:szCs w:val="28"/>
        </w:rPr>
      </w:pPr>
      <w:bookmarkStart w:id="71" w:name="_GoBack"/>
      <w:bookmarkEnd w:id="71"/>
    </w:p>
    <w:p>
      <w:pPr>
        <w:ind w:firstLine="0" w:firstLineChars="0"/>
        <w:rPr>
          <w:sz w:val="28"/>
          <w:szCs w:val="28"/>
        </w:rPr>
      </w:pP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1044"/>
        <w:jc w:val="center"/>
        <w:rPr>
          <w:rFonts w:hint="default" w:eastAsia="黑体"/>
          <w:b/>
          <w:color w:val="000000" w:themeColor="text1"/>
          <w:sz w:val="28"/>
          <w:szCs w:val="28"/>
          <w:lang w:val="en-US" w:eastAsia="zh-CN"/>
          <w14:textFill>
            <w14:solidFill>
              <w14:schemeClr w14:val="tx1"/>
            </w14:solidFill>
          </w14:textFill>
        </w:rPr>
      </w:pPr>
      <w:r>
        <w:rPr>
          <w:rFonts w:hint="eastAsia" w:eastAsia="黑体"/>
          <w:b/>
          <w:color w:val="000000" w:themeColor="text1"/>
          <w:sz w:val="32"/>
          <w:szCs w:val="32"/>
          <w:lang w:val="en-US" w:eastAsia="zh-CN"/>
          <w14:textFill>
            <w14:solidFill>
              <w14:schemeClr w14:val="tx1"/>
            </w14:solidFill>
          </w14:textFill>
        </w:rPr>
        <w:t>广东省招标投标监管网发布招标计划操作手册</w:t>
      </w:r>
    </w:p>
    <w:p>
      <w:pPr>
        <w:ind w:firstLine="1044"/>
        <w:jc w:val="center"/>
        <w:rPr>
          <w:rFonts w:eastAsia="黑体"/>
          <w:b/>
          <w:color w:val="FF0000"/>
          <w:sz w:val="28"/>
          <w:szCs w:val="28"/>
        </w:rPr>
      </w:pPr>
    </w:p>
    <w:p>
      <w:pPr>
        <w:ind w:firstLine="1044"/>
        <w:jc w:val="center"/>
        <w:rPr>
          <w:rFonts w:eastAsia="黑体"/>
          <w:b/>
          <w:color w:val="FF0000"/>
          <w:sz w:val="28"/>
          <w:szCs w:val="28"/>
        </w:rPr>
      </w:pPr>
    </w:p>
    <w:p>
      <w:pPr>
        <w:ind w:firstLine="0" w:firstLineChars="0"/>
        <w:jc w:val="center"/>
        <w:rPr>
          <w:b/>
          <w:color w:val="FF0000"/>
          <w:sz w:val="28"/>
          <w:szCs w:val="28"/>
        </w:rPr>
      </w:pPr>
    </w:p>
    <w:p>
      <w:pPr>
        <w:ind w:firstLine="0" w:firstLineChars="0"/>
        <w:jc w:val="center"/>
        <w:rPr>
          <w:b/>
          <w:color w:val="FF0000"/>
          <w:sz w:val="28"/>
          <w:szCs w:val="28"/>
        </w:rPr>
      </w:pPr>
    </w:p>
    <w:p>
      <w:pPr>
        <w:ind w:firstLine="0" w:firstLineChars="0"/>
        <w:jc w:val="center"/>
        <w:rPr>
          <w:b/>
          <w:color w:val="FF0000"/>
          <w:sz w:val="28"/>
          <w:szCs w:val="28"/>
        </w:rPr>
      </w:pPr>
    </w:p>
    <w:p>
      <w:pPr>
        <w:ind w:firstLine="0" w:firstLineChars="0"/>
        <w:jc w:val="center"/>
        <w:rPr>
          <w:b/>
          <w:color w:val="FF0000"/>
          <w:sz w:val="28"/>
          <w:szCs w:val="28"/>
        </w:rPr>
      </w:pPr>
      <w:r>
        <w:rPr>
          <w:rFonts w:hint="eastAsia"/>
          <w:b/>
          <w:color w:val="FF0000"/>
          <w:sz w:val="28"/>
          <w:szCs w:val="28"/>
        </w:rPr>
        <w:t xml:space="preserve"> </w:t>
      </w:r>
    </w:p>
    <w:p>
      <w:pPr>
        <w:pStyle w:val="89"/>
        <w:ind w:firstLine="360"/>
        <w:rPr>
          <w:color w:val="FF0000"/>
          <w:sz w:val="28"/>
          <w:szCs w:val="28"/>
        </w:rPr>
      </w:pPr>
    </w:p>
    <w:p>
      <w:pPr>
        <w:pStyle w:val="89"/>
        <w:ind w:firstLine="360"/>
        <w:rPr>
          <w:color w:val="FF0000"/>
          <w:sz w:val="28"/>
          <w:szCs w:val="28"/>
        </w:rPr>
      </w:pPr>
    </w:p>
    <w:p>
      <w:pPr>
        <w:pStyle w:val="89"/>
        <w:ind w:firstLine="360"/>
        <w:rPr>
          <w:color w:val="FF0000"/>
          <w:sz w:val="28"/>
          <w:szCs w:val="28"/>
        </w:rPr>
      </w:pPr>
    </w:p>
    <w:p>
      <w:pPr>
        <w:pStyle w:val="89"/>
        <w:ind w:firstLine="360"/>
        <w:rPr>
          <w:color w:val="FF0000"/>
          <w:sz w:val="28"/>
          <w:szCs w:val="28"/>
        </w:rPr>
      </w:pPr>
    </w:p>
    <w:p>
      <w:pPr>
        <w:pStyle w:val="89"/>
        <w:ind w:firstLine="360"/>
        <w:rPr>
          <w:color w:val="FF0000"/>
          <w:sz w:val="28"/>
          <w:szCs w:val="28"/>
        </w:rPr>
      </w:pPr>
    </w:p>
    <w:p>
      <w:pPr>
        <w:pStyle w:val="89"/>
        <w:ind w:firstLine="360"/>
        <w:rPr>
          <w:color w:val="FF0000"/>
          <w:sz w:val="28"/>
          <w:szCs w:val="28"/>
        </w:rPr>
      </w:pPr>
    </w:p>
    <w:p>
      <w:pPr>
        <w:pStyle w:val="89"/>
        <w:ind w:firstLine="360"/>
        <w:rPr>
          <w:color w:val="FF0000"/>
          <w:sz w:val="28"/>
          <w:szCs w:val="28"/>
        </w:rPr>
      </w:pPr>
    </w:p>
    <w:p>
      <w:pPr>
        <w:pStyle w:val="89"/>
        <w:ind w:firstLine="360"/>
        <w:rPr>
          <w:color w:val="FF0000"/>
          <w:sz w:val="28"/>
          <w:szCs w:val="28"/>
        </w:rPr>
      </w:pPr>
    </w:p>
    <w:p>
      <w:pPr>
        <w:pStyle w:val="89"/>
        <w:ind w:firstLine="542"/>
        <w:jc w:val="center"/>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202</w:t>
      </w:r>
      <w:r>
        <w:rPr>
          <w:rFonts w:hint="eastAsia"/>
          <w:b/>
          <w:color w:val="000000" w:themeColor="text1"/>
          <w:sz w:val="30"/>
          <w:szCs w:val="30"/>
          <w:lang w:val="en-US" w:eastAsia="zh-CN"/>
          <w14:textFill>
            <w14:solidFill>
              <w14:schemeClr w14:val="tx1"/>
            </w14:solidFill>
          </w14:textFill>
        </w:rPr>
        <w:t>2</w:t>
      </w:r>
      <w:r>
        <w:rPr>
          <w:rFonts w:hint="eastAsia"/>
          <w:b/>
          <w:color w:val="000000" w:themeColor="text1"/>
          <w:sz w:val="30"/>
          <w:szCs w:val="30"/>
          <w14:textFill>
            <w14:solidFill>
              <w14:schemeClr w14:val="tx1"/>
            </w14:solidFill>
          </w14:textFill>
        </w:rPr>
        <w:t>年</w:t>
      </w:r>
      <w:r>
        <w:rPr>
          <w:rFonts w:hint="eastAsia"/>
          <w:b/>
          <w:color w:val="000000" w:themeColor="text1"/>
          <w:sz w:val="30"/>
          <w:szCs w:val="30"/>
          <w:lang w:val="en-US" w:eastAsia="zh-CN"/>
          <w14:textFill>
            <w14:solidFill>
              <w14:schemeClr w14:val="tx1"/>
            </w14:solidFill>
          </w14:textFill>
        </w:rPr>
        <w:t>11</w:t>
      </w:r>
      <w:r>
        <w:rPr>
          <w:rFonts w:hint="eastAsia"/>
          <w:b/>
          <w:color w:val="000000" w:themeColor="text1"/>
          <w:sz w:val="30"/>
          <w:szCs w:val="30"/>
          <w14:textFill>
            <w14:solidFill>
              <w14:schemeClr w14:val="tx1"/>
            </w14:solidFill>
          </w14:textFill>
        </w:rPr>
        <w:t>月</w:t>
      </w:r>
    </w:p>
    <w:p>
      <w:pPr>
        <w:widowControl/>
        <w:spacing w:line="240" w:lineRule="auto"/>
        <w:ind w:firstLine="0" w:firstLineChars="0"/>
        <w:rPr>
          <w:sz w:val="28"/>
          <w:szCs w:val="28"/>
        </w:rPr>
      </w:pPr>
    </w:p>
    <w:p>
      <w:pPr>
        <w:widowControl/>
        <w:spacing w:line="240" w:lineRule="auto"/>
        <w:ind w:firstLine="0" w:firstLineChars="0"/>
        <w:rPr>
          <w:sz w:val="28"/>
          <w:szCs w:val="28"/>
        </w:rPr>
      </w:pPr>
      <w:r>
        <w:rPr>
          <w:sz w:val="28"/>
          <w:szCs w:val="28"/>
        </w:rPr>
        <w:br w:type="page"/>
      </w:r>
    </w:p>
    <w:p>
      <w:pPr>
        <w:pStyle w:val="89"/>
        <w:ind w:firstLine="0" w:firstLineChars="0"/>
        <w:rPr>
          <w:sz w:val="28"/>
          <w:szCs w:val="28"/>
        </w:rPr>
      </w:pPr>
    </w:p>
    <w:p>
      <w:pPr>
        <w:ind w:firstLine="0" w:firstLineChars="0"/>
        <w:jc w:val="center"/>
        <w:rPr>
          <w:b/>
          <w:spacing w:val="200"/>
          <w:sz w:val="28"/>
          <w:szCs w:val="28"/>
        </w:rPr>
      </w:pPr>
      <w:r>
        <w:rPr>
          <w:rFonts w:hint="eastAsia"/>
          <w:b/>
          <w:spacing w:val="200"/>
          <w:sz w:val="28"/>
          <w:szCs w:val="28"/>
        </w:rPr>
        <w:t>目录</w:t>
      </w:r>
    </w:p>
    <w:p>
      <w:pPr>
        <w:pStyle w:val="30"/>
        <w:tabs>
          <w:tab w:val="right" w:leader="dot" w:pos="8312"/>
        </w:tabs>
      </w:pPr>
      <w:r>
        <w:rPr>
          <w:rFonts w:asciiTheme="minorHAnsi" w:hAnsiTheme="minorHAnsi"/>
          <w:sz w:val="28"/>
          <w:szCs w:val="28"/>
        </w:rPr>
        <w:fldChar w:fldCharType="begin"/>
      </w:r>
      <w:r>
        <w:rPr>
          <w:rFonts w:asciiTheme="minorHAnsi" w:hAnsiTheme="minorHAnsi"/>
          <w:sz w:val="28"/>
          <w:szCs w:val="28"/>
        </w:rPr>
        <w:instrText xml:space="preserve"> TOC \o "4-5" \h \z \t "标题 1,1,标题 2,2,标题 3,3" </w:instrText>
      </w:r>
      <w:r>
        <w:rPr>
          <w:rFonts w:asciiTheme="minorHAnsi" w:hAnsiTheme="minorHAnsi"/>
          <w:sz w:val="28"/>
          <w:szCs w:val="28"/>
        </w:rPr>
        <w:fldChar w:fldCharType="separate"/>
      </w:r>
      <w:r>
        <w:rPr>
          <w:rFonts w:asciiTheme="minorHAnsi" w:hAnsiTheme="minorHAnsi"/>
          <w:szCs w:val="28"/>
        </w:rPr>
        <w:fldChar w:fldCharType="begin"/>
      </w:r>
      <w:r>
        <w:rPr>
          <w:rFonts w:asciiTheme="minorHAnsi" w:hAnsiTheme="minorHAnsi"/>
          <w:szCs w:val="28"/>
        </w:rPr>
        <w:instrText xml:space="preserve"> HYPERLINK \l _Toc17549 </w:instrText>
      </w:r>
      <w:r>
        <w:rPr>
          <w:rFonts w:asciiTheme="minorHAnsi" w:hAnsiTheme="minorHAnsi"/>
          <w:szCs w:val="28"/>
        </w:rPr>
        <w:fldChar w:fldCharType="separate"/>
      </w:r>
      <w:r>
        <w:rPr>
          <w:rFonts w:hint="eastAsia"/>
          <w:szCs w:val="28"/>
          <w:lang w:val="en-US"/>
        </w:rPr>
        <w:t xml:space="preserve">一、 </w:t>
      </w:r>
      <w:r>
        <w:rPr>
          <w:rFonts w:hint="eastAsia"/>
          <w:szCs w:val="28"/>
          <w:lang w:val="en-US" w:eastAsia="zh-CN"/>
        </w:rPr>
        <w:t>登录、注册操作说明</w:t>
      </w:r>
      <w:r>
        <w:tab/>
      </w:r>
      <w:r>
        <w:fldChar w:fldCharType="begin"/>
      </w:r>
      <w:r>
        <w:instrText xml:space="preserve"> PAGEREF _Toc17549 \h </w:instrText>
      </w:r>
      <w:r>
        <w:fldChar w:fldCharType="separate"/>
      </w:r>
      <w:r>
        <w:t>2</w:t>
      </w:r>
      <w:r>
        <w:fldChar w:fldCharType="end"/>
      </w:r>
      <w:r>
        <w:rPr>
          <w:rFonts w:asciiTheme="minorHAnsi" w:hAnsi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_Toc17163 </w:instrText>
      </w:r>
      <w:r>
        <w:rPr>
          <w:rFonts w:asciiTheme="minorHAnsi" w:hAnsiTheme="minorHAnsi" w:cstheme="minorHAnsi"/>
          <w:szCs w:val="28"/>
        </w:rPr>
        <w:fldChar w:fldCharType="separate"/>
      </w:r>
      <w:r>
        <w:rPr>
          <w:rFonts w:hint="eastAsia"/>
          <w:szCs w:val="30"/>
        </w:rPr>
        <w:t xml:space="preserve">1.1、 </w:t>
      </w:r>
      <w:r>
        <w:rPr>
          <w:rFonts w:hint="eastAsia"/>
          <w:szCs w:val="28"/>
        </w:rPr>
        <w:t>注册登录流程</w:t>
      </w:r>
      <w:r>
        <w:tab/>
      </w:r>
      <w:r>
        <w:fldChar w:fldCharType="begin"/>
      </w:r>
      <w:r>
        <w:instrText xml:space="preserve"> PAGEREF _Toc17163 \h </w:instrText>
      </w:r>
      <w:r>
        <w:fldChar w:fldCharType="separate"/>
      </w:r>
      <w:r>
        <w:t>2</w:t>
      </w:r>
      <w:r>
        <w:fldChar w:fldCharType="end"/>
      </w:r>
      <w:r>
        <w:rPr>
          <w:rFonts w:asciiTheme="minorHAnsi" w:hAnsiTheme="minorHAnsi" w:cstheme="minorHAnsi"/>
          <w:szCs w:val="28"/>
        </w:rPr>
        <w:fldChar w:fldCharType="end"/>
      </w:r>
    </w:p>
    <w:p>
      <w:pPr>
        <w:pStyle w:val="22"/>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_Toc31519 </w:instrText>
      </w:r>
      <w:r>
        <w:rPr>
          <w:rFonts w:asciiTheme="minorHAnsi" w:hAnsiTheme="minorHAnsi" w:cstheme="minorHAnsi"/>
          <w:szCs w:val="28"/>
        </w:rPr>
        <w:fldChar w:fldCharType="separate"/>
      </w:r>
      <w:r>
        <w:rPr>
          <w:rFonts w:hint="eastAsia" w:ascii="Times New Roman" w:cs="Times New Roman"/>
          <w:i w:val="0"/>
          <w:iCs w:val="0"/>
          <w:caps w:val="0"/>
          <w:smallCaps w:val="0"/>
          <w:strike w:val="0"/>
          <w:dstrike w:val="0"/>
          <w:vanish w:val="0"/>
          <w:spacing w:val="0"/>
          <w:position w:val="0"/>
          <w:szCs w:val="28"/>
          <w:vertAlign w:val="baseline"/>
        </w:rPr>
        <w:t xml:space="preserve">1.1.1、 </w:t>
      </w:r>
      <w:r>
        <w:rPr>
          <w:rFonts w:hint="eastAsia"/>
          <w:szCs w:val="28"/>
        </w:rPr>
        <w:t>网站登录入口</w:t>
      </w:r>
      <w:r>
        <w:tab/>
      </w:r>
      <w:r>
        <w:fldChar w:fldCharType="begin"/>
      </w:r>
      <w:r>
        <w:instrText xml:space="preserve"> PAGEREF _Toc31519 \h </w:instrText>
      </w:r>
      <w:r>
        <w:fldChar w:fldCharType="separate"/>
      </w:r>
      <w:r>
        <w:t>2</w:t>
      </w:r>
      <w:r>
        <w:fldChar w:fldCharType="end"/>
      </w:r>
      <w:r>
        <w:rPr>
          <w:rFonts w:asciiTheme="minorHAnsi" w:hAnsiTheme="minorHAnsi" w:cstheme="minorHAnsi"/>
          <w:szCs w:val="28"/>
        </w:rPr>
        <w:fldChar w:fldCharType="end"/>
      </w:r>
    </w:p>
    <w:p>
      <w:pPr>
        <w:pStyle w:val="22"/>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_Toc1320 </w:instrText>
      </w:r>
      <w:r>
        <w:rPr>
          <w:rFonts w:asciiTheme="minorHAnsi" w:hAnsiTheme="minorHAnsi" w:cstheme="minorHAnsi"/>
          <w:szCs w:val="28"/>
        </w:rPr>
        <w:fldChar w:fldCharType="separate"/>
      </w:r>
      <w:r>
        <w:rPr>
          <w:rFonts w:hint="eastAsia" w:ascii="Times New Roman" w:hAnsi="黑体" w:cs="Times New Roman"/>
          <w:i w:val="0"/>
          <w:iCs w:val="0"/>
          <w:caps w:val="0"/>
          <w:smallCaps w:val="0"/>
          <w:strike w:val="0"/>
          <w:dstrike w:val="0"/>
          <w:vanish w:val="0"/>
          <w:spacing w:val="0"/>
          <w:position w:val="0"/>
          <w:szCs w:val="28"/>
          <w:vertAlign w:val="baseline"/>
        </w:rPr>
        <w:t xml:space="preserve">1.1.2、 </w:t>
      </w:r>
      <w:r>
        <w:rPr>
          <w:rFonts w:hint="eastAsia" w:cs="黑体"/>
          <w:szCs w:val="28"/>
        </w:rPr>
        <w:t>注册</w:t>
      </w:r>
      <w:r>
        <w:rPr>
          <w:rFonts w:hint="eastAsia" w:ascii="黑体" w:hAnsi="黑体" w:cs="黑体"/>
          <w:szCs w:val="28"/>
        </w:rPr>
        <w:t>法人账号（已有账号，跳过此步骤）</w:t>
      </w:r>
      <w:r>
        <w:rPr>
          <w:rFonts w:hint="eastAsia" w:ascii="黑体" w:hAnsi="黑体" w:cs="黑体"/>
          <w:szCs w:val="28"/>
          <w:lang w:val="en-US" w:eastAsia="zh-CN"/>
        </w:rPr>
        <w:t>,个人账号无法发布招标计划，需法人或经办人企业账号</w:t>
      </w:r>
      <w:r>
        <w:tab/>
      </w:r>
      <w:r>
        <w:fldChar w:fldCharType="begin"/>
      </w:r>
      <w:r>
        <w:instrText xml:space="preserve"> PAGEREF _Toc1320 \h </w:instrText>
      </w:r>
      <w:r>
        <w:fldChar w:fldCharType="separate"/>
      </w:r>
      <w:r>
        <w:t>3</w:t>
      </w:r>
      <w:r>
        <w:fldChar w:fldCharType="end"/>
      </w:r>
      <w:r>
        <w:rPr>
          <w:rFonts w:asciiTheme="minorHAnsi" w:hAnsiTheme="minorHAnsi" w:cstheme="minorHAnsi"/>
          <w:szCs w:val="28"/>
        </w:rPr>
        <w:fldChar w:fldCharType="end"/>
      </w:r>
    </w:p>
    <w:p>
      <w:pPr>
        <w:pStyle w:val="22"/>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_Toc10607 </w:instrText>
      </w:r>
      <w:r>
        <w:rPr>
          <w:rFonts w:asciiTheme="minorHAnsi" w:hAnsiTheme="minorHAnsi" w:cstheme="minorHAnsi"/>
          <w:szCs w:val="28"/>
        </w:rPr>
        <w:fldChar w:fldCharType="separate"/>
      </w:r>
      <w:r>
        <w:rPr>
          <w:rFonts w:hint="eastAsia" w:ascii="Times New Roman" w:cs="Times New Roman"/>
          <w:i w:val="0"/>
          <w:iCs w:val="0"/>
          <w:caps w:val="0"/>
          <w:smallCaps w:val="0"/>
          <w:strike w:val="0"/>
          <w:dstrike w:val="0"/>
          <w:vanish w:val="0"/>
          <w:spacing w:val="0"/>
          <w:position w:val="0"/>
          <w:szCs w:val="28"/>
          <w:vertAlign w:val="baseline"/>
        </w:rPr>
        <w:t xml:space="preserve">1.1.3、 </w:t>
      </w:r>
      <w:r>
        <w:rPr>
          <w:rFonts w:hint="eastAsia"/>
          <w:szCs w:val="28"/>
        </w:rPr>
        <w:t>登录门户网站</w:t>
      </w:r>
      <w:r>
        <w:tab/>
      </w:r>
      <w:r>
        <w:fldChar w:fldCharType="begin"/>
      </w:r>
      <w:r>
        <w:instrText xml:space="preserve"> PAGEREF _Toc10607 \h </w:instrText>
      </w:r>
      <w:r>
        <w:fldChar w:fldCharType="separate"/>
      </w:r>
      <w:r>
        <w:t>5</w:t>
      </w:r>
      <w:r>
        <w:fldChar w:fldCharType="end"/>
      </w:r>
      <w:r>
        <w:rPr>
          <w:rFonts w:asciiTheme="minorHAnsi" w:hAnsiTheme="minorHAnsi" w:cstheme="minorHAnsi"/>
          <w:szCs w:val="28"/>
        </w:rPr>
        <w:fldChar w:fldCharType="end"/>
      </w:r>
    </w:p>
    <w:p>
      <w:pPr>
        <w:pStyle w:val="31"/>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_Toc10723 </w:instrText>
      </w:r>
      <w:r>
        <w:rPr>
          <w:rFonts w:asciiTheme="minorHAnsi" w:hAnsiTheme="minorHAnsi" w:cstheme="minorHAnsi"/>
          <w:szCs w:val="28"/>
        </w:rPr>
        <w:fldChar w:fldCharType="separate"/>
      </w:r>
      <w:r>
        <w:rPr>
          <w:rFonts w:hint="default"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1.1.3.1、 </w:t>
      </w:r>
      <w:r>
        <w:rPr>
          <w:rFonts w:hint="eastAsia"/>
          <w:szCs w:val="28"/>
        </w:rPr>
        <w:t>粤省事刷脸登录</w:t>
      </w:r>
      <w:r>
        <w:tab/>
      </w:r>
      <w:r>
        <w:fldChar w:fldCharType="begin"/>
      </w:r>
      <w:r>
        <w:instrText xml:space="preserve"> PAGEREF _Toc10723 \h </w:instrText>
      </w:r>
      <w:r>
        <w:fldChar w:fldCharType="separate"/>
      </w:r>
      <w:r>
        <w:t>7</w:t>
      </w:r>
      <w:r>
        <w:fldChar w:fldCharType="end"/>
      </w:r>
      <w:r>
        <w:rPr>
          <w:rFonts w:asciiTheme="minorHAnsi" w:hAnsiTheme="minorHAnsi" w:cstheme="minorHAnsi"/>
          <w:szCs w:val="28"/>
        </w:rPr>
        <w:fldChar w:fldCharType="end"/>
      </w:r>
    </w:p>
    <w:p>
      <w:pPr>
        <w:pStyle w:val="31"/>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_Toc861 </w:instrText>
      </w:r>
      <w:r>
        <w:rPr>
          <w:rFonts w:asciiTheme="minorHAnsi" w:hAnsiTheme="minorHAnsi" w:cstheme="minorHAnsi"/>
          <w:szCs w:val="28"/>
        </w:rPr>
        <w:fldChar w:fldCharType="separate"/>
      </w:r>
      <w:r>
        <w:rPr>
          <w:rFonts w:hint="default"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1.1.3.2、 </w:t>
      </w:r>
      <w:r>
        <w:rPr>
          <w:rFonts w:hint="eastAsia"/>
          <w:szCs w:val="28"/>
        </w:rPr>
        <w:t>账号密码登录</w:t>
      </w:r>
      <w:r>
        <w:tab/>
      </w:r>
      <w:r>
        <w:fldChar w:fldCharType="begin"/>
      </w:r>
      <w:r>
        <w:instrText xml:space="preserve"> PAGEREF _Toc861 \h </w:instrText>
      </w:r>
      <w:r>
        <w:fldChar w:fldCharType="separate"/>
      </w:r>
      <w:r>
        <w:t>9</w:t>
      </w:r>
      <w:r>
        <w:fldChar w:fldCharType="end"/>
      </w:r>
      <w:r>
        <w:rPr>
          <w:rFonts w:asciiTheme="minorHAnsi" w:hAnsiTheme="minorHAnsi" w:cstheme="minorHAnsi"/>
          <w:szCs w:val="28"/>
        </w:rPr>
        <w:fldChar w:fldCharType="end"/>
      </w:r>
    </w:p>
    <w:p>
      <w:pPr>
        <w:pStyle w:val="31"/>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_Toc15968 </w:instrText>
      </w:r>
      <w:r>
        <w:rPr>
          <w:rFonts w:asciiTheme="minorHAnsi" w:hAnsiTheme="minorHAnsi" w:cstheme="minorHAnsi"/>
          <w:szCs w:val="28"/>
        </w:rPr>
        <w:fldChar w:fldCharType="separate"/>
      </w:r>
      <w:r>
        <w:rPr>
          <w:rFonts w:hint="default"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1.1.3.3、 </w:t>
      </w:r>
      <w:r>
        <w:rPr>
          <w:rFonts w:hint="eastAsia"/>
          <w:szCs w:val="28"/>
        </w:rPr>
        <w:t>网银证书登录</w:t>
      </w:r>
      <w:r>
        <w:tab/>
      </w:r>
      <w:r>
        <w:fldChar w:fldCharType="begin"/>
      </w:r>
      <w:r>
        <w:instrText xml:space="preserve"> PAGEREF _Toc15968 \h </w:instrText>
      </w:r>
      <w:r>
        <w:fldChar w:fldCharType="separate"/>
      </w:r>
      <w:r>
        <w:t>10</w:t>
      </w:r>
      <w:r>
        <w:fldChar w:fldCharType="end"/>
      </w:r>
      <w:r>
        <w:rPr>
          <w:rFonts w:asciiTheme="minorHAnsi" w:hAnsiTheme="minorHAnsi" w:cstheme="minorHAnsi"/>
          <w:szCs w:val="28"/>
        </w:rPr>
        <w:fldChar w:fldCharType="end"/>
      </w:r>
    </w:p>
    <w:p>
      <w:pPr>
        <w:pStyle w:val="31"/>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_Toc28469 </w:instrText>
      </w:r>
      <w:r>
        <w:rPr>
          <w:rFonts w:asciiTheme="minorHAnsi" w:hAnsiTheme="minorHAnsi" w:cstheme="minorHAnsi"/>
          <w:szCs w:val="28"/>
        </w:rPr>
        <w:fldChar w:fldCharType="separate"/>
      </w:r>
      <w:r>
        <w:rPr>
          <w:rFonts w:hint="default"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1.1.3.4、 </w:t>
      </w:r>
      <w:r>
        <w:rPr>
          <w:rFonts w:hint="eastAsia"/>
          <w:szCs w:val="28"/>
        </w:rPr>
        <w:t>CA证书登录</w:t>
      </w:r>
      <w:r>
        <w:tab/>
      </w:r>
      <w:r>
        <w:fldChar w:fldCharType="begin"/>
      </w:r>
      <w:r>
        <w:instrText xml:space="preserve"> PAGEREF _Toc28469 \h </w:instrText>
      </w:r>
      <w:r>
        <w:fldChar w:fldCharType="separate"/>
      </w:r>
      <w:r>
        <w:t>13</w:t>
      </w:r>
      <w:r>
        <w:fldChar w:fldCharType="end"/>
      </w:r>
      <w:r>
        <w:rPr>
          <w:rFonts w:asciiTheme="minorHAnsi" w:hAnsiTheme="minorHAnsi" w:cstheme="minorHAnsi"/>
          <w:szCs w:val="28"/>
        </w:rPr>
        <w:fldChar w:fldCharType="end"/>
      </w:r>
    </w:p>
    <w:p>
      <w:pPr>
        <w:pStyle w:val="31"/>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_Toc20104 </w:instrText>
      </w:r>
      <w:r>
        <w:rPr>
          <w:rFonts w:asciiTheme="minorHAnsi" w:hAnsiTheme="minorHAnsi" w:cstheme="minorHAnsi"/>
          <w:szCs w:val="28"/>
        </w:rPr>
        <w:fldChar w:fldCharType="separate"/>
      </w:r>
      <w:r>
        <w:rPr>
          <w:rFonts w:hint="default"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1.1.3.5、 </w:t>
      </w:r>
      <w:r>
        <w:rPr>
          <w:rFonts w:hint="eastAsia"/>
          <w:szCs w:val="28"/>
        </w:rPr>
        <w:t>电子社保卡扫码登录</w:t>
      </w:r>
      <w:r>
        <w:tab/>
      </w:r>
      <w:r>
        <w:fldChar w:fldCharType="begin"/>
      </w:r>
      <w:r>
        <w:instrText xml:space="preserve"> PAGEREF _Toc20104 \h </w:instrText>
      </w:r>
      <w:r>
        <w:fldChar w:fldCharType="separate"/>
      </w:r>
      <w:r>
        <w:t>16</w:t>
      </w:r>
      <w:r>
        <w:fldChar w:fldCharType="end"/>
      </w:r>
      <w:r>
        <w:rPr>
          <w:rFonts w:asciiTheme="minorHAnsi" w:hAnsiTheme="minorHAnsi" w:cstheme="minorHAnsi"/>
          <w:szCs w:val="28"/>
        </w:rPr>
        <w:fldChar w:fldCharType="end"/>
      </w:r>
    </w:p>
    <w:p>
      <w:pPr>
        <w:pStyle w:val="30"/>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_Toc21702 </w:instrText>
      </w:r>
      <w:r>
        <w:rPr>
          <w:rFonts w:asciiTheme="minorHAnsi" w:hAnsiTheme="minorHAnsi" w:cstheme="minorHAnsi"/>
          <w:szCs w:val="28"/>
        </w:rPr>
        <w:fldChar w:fldCharType="separate"/>
      </w:r>
      <w:r>
        <w:rPr>
          <w:rFonts w:hint="eastAsia"/>
          <w:lang w:val="en-US"/>
        </w:rPr>
        <w:t xml:space="preserve">二、 </w:t>
      </w:r>
      <w:r>
        <w:rPr>
          <w:rFonts w:hint="eastAsia"/>
          <w:lang w:val="en-US" w:eastAsia="zh-CN"/>
        </w:rPr>
        <w:t>招标计划发布操作</w:t>
      </w:r>
      <w:r>
        <w:tab/>
      </w:r>
      <w:r>
        <w:fldChar w:fldCharType="begin"/>
      </w:r>
      <w:r>
        <w:instrText xml:space="preserve"> PAGEREF _Toc21702 \h </w:instrText>
      </w:r>
      <w:r>
        <w:fldChar w:fldCharType="separate"/>
      </w:r>
      <w:r>
        <w:t>17</w:t>
      </w:r>
      <w:r>
        <w:fldChar w:fldCharType="end"/>
      </w:r>
      <w:r>
        <w:rPr>
          <w:rFonts w:asciiTheme="minorHAnsi" w:hAnsiTheme="minorHAnsi" w:cs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_Toc10325 </w:instrText>
      </w:r>
      <w:r>
        <w:rPr>
          <w:rFonts w:asciiTheme="minorHAnsi" w:hAnsiTheme="minorHAnsi" w:cstheme="minorHAnsi"/>
          <w:szCs w:val="28"/>
        </w:rPr>
        <w:fldChar w:fldCharType="separate"/>
      </w:r>
      <w:r>
        <w:rPr>
          <w:rFonts w:hint="eastAsia"/>
          <w:szCs w:val="30"/>
        </w:rPr>
        <w:t xml:space="preserve">2.1、 </w:t>
      </w:r>
      <w:r>
        <w:rPr>
          <w:rFonts w:hint="eastAsia"/>
          <w:lang w:val="en-US" w:eastAsia="zh-CN"/>
        </w:rPr>
        <w:t>招标计划发布</w:t>
      </w:r>
      <w:r>
        <w:tab/>
      </w:r>
      <w:r>
        <w:fldChar w:fldCharType="begin"/>
      </w:r>
      <w:r>
        <w:instrText xml:space="preserve"> PAGEREF _Toc10325 \h </w:instrText>
      </w:r>
      <w:r>
        <w:fldChar w:fldCharType="separate"/>
      </w:r>
      <w:r>
        <w:t>17</w:t>
      </w:r>
      <w:r>
        <w:fldChar w:fldCharType="end"/>
      </w:r>
      <w:r>
        <w:rPr>
          <w:rFonts w:asciiTheme="minorHAnsi" w:hAnsiTheme="minorHAnsi" w:cs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_Toc16898 </w:instrText>
      </w:r>
      <w:r>
        <w:rPr>
          <w:rFonts w:asciiTheme="minorHAnsi" w:hAnsiTheme="minorHAnsi" w:cstheme="minorHAnsi"/>
          <w:szCs w:val="28"/>
        </w:rPr>
        <w:fldChar w:fldCharType="separate"/>
      </w:r>
      <w:r>
        <w:rPr>
          <w:rFonts w:hint="eastAsia" w:ascii="宋体" w:hAnsi="宋体" w:eastAsia="宋体" w:cs="宋体"/>
          <w:szCs w:val="30"/>
        </w:rPr>
        <w:t xml:space="preserve">2.2、 </w:t>
      </w:r>
      <w:r>
        <w:rPr>
          <w:rFonts w:hint="eastAsia"/>
          <w:lang w:val="en-US" w:eastAsia="zh-CN"/>
        </w:rPr>
        <w:t>招标计划查询</w:t>
      </w:r>
      <w:r>
        <w:tab/>
      </w:r>
      <w:r>
        <w:fldChar w:fldCharType="begin"/>
      </w:r>
      <w:r>
        <w:instrText xml:space="preserve"> PAGEREF _Toc16898 \h </w:instrText>
      </w:r>
      <w:r>
        <w:fldChar w:fldCharType="separate"/>
      </w:r>
      <w:r>
        <w:t>22</w:t>
      </w:r>
      <w:r>
        <w:fldChar w:fldCharType="end"/>
      </w:r>
      <w:r>
        <w:rPr>
          <w:rFonts w:asciiTheme="minorHAnsi" w:hAnsiTheme="minorHAnsi" w:cs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_Toc8802 </w:instrText>
      </w:r>
      <w:r>
        <w:rPr>
          <w:rFonts w:asciiTheme="minorHAnsi" w:hAnsiTheme="minorHAnsi" w:cstheme="minorHAnsi"/>
          <w:szCs w:val="28"/>
        </w:rPr>
        <w:fldChar w:fldCharType="separate"/>
      </w:r>
      <w:r>
        <w:rPr>
          <w:rFonts w:hint="eastAsia"/>
          <w:szCs w:val="30"/>
        </w:rPr>
        <w:t xml:space="preserve">2.3、 </w:t>
      </w:r>
      <w:r>
        <w:rPr>
          <w:rFonts w:hint="eastAsia"/>
          <w:lang w:val="en-US" w:eastAsia="zh-CN"/>
        </w:rPr>
        <w:t>招标计划撤回</w:t>
      </w:r>
      <w:r>
        <w:tab/>
      </w:r>
      <w:r>
        <w:fldChar w:fldCharType="begin"/>
      </w:r>
      <w:r>
        <w:instrText xml:space="preserve"> PAGEREF _Toc8802 \h </w:instrText>
      </w:r>
      <w:r>
        <w:fldChar w:fldCharType="separate"/>
      </w:r>
      <w:r>
        <w:t>23</w:t>
      </w:r>
      <w:r>
        <w:fldChar w:fldCharType="end"/>
      </w:r>
      <w:r>
        <w:rPr>
          <w:rFonts w:asciiTheme="minorHAnsi" w:hAnsiTheme="minorHAnsi" w:cs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_Toc31161 </w:instrText>
      </w:r>
      <w:r>
        <w:rPr>
          <w:rFonts w:asciiTheme="minorHAnsi" w:hAnsiTheme="minorHAnsi" w:cstheme="minorHAnsi"/>
          <w:szCs w:val="28"/>
        </w:rPr>
        <w:fldChar w:fldCharType="separate"/>
      </w:r>
      <w:r>
        <w:rPr>
          <w:rFonts w:hint="eastAsia"/>
          <w:szCs w:val="30"/>
        </w:rPr>
        <w:t xml:space="preserve">2.4、 </w:t>
      </w:r>
      <w:r>
        <w:rPr>
          <w:rFonts w:hint="eastAsia"/>
          <w:lang w:val="en-US" w:eastAsia="zh-CN"/>
        </w:rPr>
        <w:t>招标计划删除</w:t>
      </w:r>
      <w:r>
        <w:tab/>
      </w:r>
      <w:r>
        <w:fldChar w:fldCharType="begin"/>
      </w:r>
      <w:r>
        <w:instrText xml:space="preserve"> PAGEREF _Toc31161 \h </w:instrText>
      </w:r>
      <w:r>
        <w:fldChar w:fldCharType="separate"/>
      </w:r>
      <w:r>
        <w:t>24</w:t>
      </w:r>
      <w:r>
        <w:fldChar w:fldCharType="end"/>
      </w:r>
      <w:r>
        <w:rPr>
          <w:rFonts w:asciiTheme="minorHAnsi" w:hAnsiTheme="minorHAnsi" w:cstheme="minorHAnsi"/>
          <w:szCs w:val="28"/>
        </w:rPr>
        <w:fldChar w:fldCharType="end"/>
      </w:r>
    </w:p>
    <w:p>
      <w:pPr>
        <w:pStyle w:val="30"/>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_Toc18495 </w:instrText>
      </w:r>
      <w:r>
        <w:rPr>
          <w:rFonts w:asciiTheme="minorHAnsi" w:hAnsiTheme="minorHAnsi" w:cstheme="minorHAnsi"/>
          <w:szCs w:val="28"/>
        </w:rPr>
        <w:fldChar w:fldCharType="separate"/>
      </w:r>
      <w:r>
        <w:rPr>
          <w:rFonts w:hint="eastAsia"/>
          <w:lang w:val="en-US" w:eastAsia="zh-CN"/>
        </w:rPr>
        <w:t>三、 发布招标计划注意事项（发布招标计划前请查看）</w:t>
      </w:r>
      <w:r>
        <w:tab/>
      </w:r>
      <w:r>
        <w:fldChar w:fldCharType="begin"/>
      </w:r>
      <w:r>
        <w:instrText xml:space="preserve"> PAGEREF _Toc18495 \h </w:instrText>
      </w:r>
      <w:r>
        <w:fldChar w:fldCharType="separate"/>
      </w:r>
      <w:r>
        <w:t>24</w:t>
      </w:r>
      <w:r>
        <w:fldChar w:fldCharType="end"/>
      </w:r>
      <w:r>
        <w:rPr>
          <w:rFonts w:asciiTheme="minorHAnsi" w:hAnsiTheme="minorHAnsi" w:cs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_Toc25913 </w:instrText>
      </w:r>
      <w:r>
        <w:rPr>
          <w:rFonts w:asciiTheme="minorHAnsi" w:hAnsiTheme="minorHAnsi" w:cstheme="minorHAnsi"/>
          <w:szCs w:val="28"/>
        </w:rPr>
        <w:fldChar w:fldCharType="separate"/>
      </w:r>
      <w:r>
        <w:rPr>
          <w:rFonts w:hint="eastAsia"/>
          <w:szCs w:val="30"/>
          <w:lang w:val="en-US" w:eastAsia="zh-CN"/>
        </w:rPr>
        <w:t xml:space="preserve">3.1、 </w:t>
      </w:r>
      <w:r>
        <w:rPr>
          <w:rFonts w:hint="eastAsia" w:ascii="宋体" w:hAnsi="宋体" w:eastAsia="宋体" w:cs="宋体"/>
          <w:szCs w:val="28"/>
          <w:lang w:val="en-US" w:eastAsia="zh-CN"/>
        </w:rPr>
        <w:t>一个招标计划发布</w:t>
      </w:r>
      <w:r>
        <w:rPr>
          <w:rFonts w:hint="eastAsia" w:ascii="宋体" w:hAnsi="宋体" w:cs="宋体"/>
          <w:szCs w:val="28"/>
          <w:lang w:val="en-US" w:eastAsia="zh-CN"/>
        </w:rPr>
        <w:t>能否发布多个</w:t>
      </w:r>
      <w:r>
        <w:rPr>
          <w:rFonts w:hint="eastAsia" w:ascii="宋体" w:hAnsi="宋体" w:eastAsia="宋体" w:cs="宋体"/>
          <w:szCs w:val="28"/>
          <w:lang w:val="en-US" w:eastAsia="zh-CN"/>
        </w:rPr>
        <w:t>投资项目</w:t>
      </w:r>
      <w:r>
        <w:rPr>
          <w:rFonts w:hint="eastAsia" w:ascii="宋体" w:hAnsi="宋体" w:cs="宋体"/>
          <w:szCs w:val="28"/>
          <w:lang w:val="en-US" w:eastAsia="zh-CN"/>
        </w:rPr>
        <w:t>？</w:t>
      </w:r>
      <w:r>
        <w:tab/>
      </w:r>
      <w:r>
        <w:fldChar w:fldCharType="begin"/>
      </w:r>
      <w:r>
        <w:instrText xml:space="preserve"> PAGEREF _Toc25913 \h </w:instrText>
      </w:r>
      <w:r>
        <w:fldChar w:fldCharType="separate"/>
      </w:r>
      <w:r>
        <w:t>24</w:t>
      </w:r>
      <w:r>
        <w:fldChar w:fldCharType="end"/>
      </w:r>
      <w:r>
        <w:rPr>
          <w:rFonts w:asciiTheme="minorHAnsi" w:hAnsiTheme="minorHAnsi" w:cs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_Toc8725 </w:instrText>
      </w:r>
      <w:r>
        <w:rPr>
          <w:rFonts w:asciiTheme="minorHAnsi" w:hAnsiTheme="minorHAnsi" w:cstheme="minorHAnsi"/>
          <w:szCs w:val="28"/>
        </w:rPr>
        <w:fldChar w:fldCharType="separate"/>
      </w:r>
      <w:r>
        <w:rPr>
          <w:rFonts w:hint="eastAsia"/>
          <w:szCs w:val="30"/>
          <w:lang w:val="en-US" w:eastAsia="zh-CN"/>
        </w:rPr>
        <w:t xml:space="preserve">3.2、 </w:t>
      </w:r>
      <w:r>
        <w:rPr>
          <w:rFonts w:hint="default"/>
          <w:lang w:val="en-US" w:eastAsia="zh-CN"/>
        </w:rPr>
        <w:t>在新建招标计划时需上传的”招标计划盖章文件“，是有统一的格式要求，还是代理自拟格式编制？是仅需招标代理盖章，还是需招标人、招标代理盖章？</w:t>
      </w:r>
      <w:r>
        <w:tab/>
      </w:r>
      <w:r>
        <w:fldChar w:fldCharType="begin"/>
      </w:r>
      <w:r>
        <w:instrText xml:space="preserve"> PAGEREF _Toc8725 \h </w:instrText>
      </w:r>
      <w:r>
        <w:fldChar w:fldCharType="separate"/>
      </w:r>
      <w:r>
        <w:t>25</w:t>
      </w:r>
      <w:r>
        <w:fldChar w:fldCharType="end"/>
      </w:r>
      <w:r>
        <w:rPr>
          <w:rFonts w:asciiTheme="minorHAnsi" w:hAnsiTheme="minorHAnsi" w:cs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_Toc26580 </w:instrText>
      </w:r>
      <w:r>
        <w:rPr>
          <w:rFonts w:asciiTheme="minorHAnsi" w:hAnsiTheme="minorHAnsi" w:cstheme="minorHAnsi"/>
          <w:szCs w:val="28"/>
        </w:rPr>
        <w:fldChar w:fldCharType="separate"/>
      </w:r>
      <w:r>
        <w:rPr>
          <w:rFonts w:hint="eastAsia"/>
          <w:szCs w:val="30"/>
          <w:lang w:val="en-US" w:eastAsia="zh-CN"/>
        </w:rPr>
        <w:t xml:space="preserve">3.3、 </w:t>
      </w:r>
      <w:r>
        <w:rPr>
          <w:rFonts w:hint="default"/>
          <w:lang w:val="en-US" w:eastAsia="zh-CN"/>
        </w:rPr>
        <w:t>在新建招标计划时需上传的”授权委托书“，指招标人委托整个项目给招标代理的招标代理委托证明书，还是需单独编制一份招标人委托招标代理发起招标计划的委托书（仅由招标人盖章）？</w:t>
      </w:r>
      <w:r>
        <w:tab/>
      </w:r>
      <w:r>
        <w:fldChar w:fldCharType="begin"/>
      </w:r>
      <w:r>
        <w:instrText xml:space="preserve"> PAGEREF _Toc26580 \h </w:instrText>
      </w:r>
      <w:r>
        <w:fldChar w:fldCharType="separate"/>
      </w:r>
      <w:r>
        <w:t>25</w:t>
      </w:r>
      <w:r>
        <w:fldChar w:fldCharType="end"/>
      </w:r>
      <w:r>
        <w:rPr>
          <w:rFonts w:asciiTheme="minorHAnsi" w:hAnsiTheme="minorHAnsi" w:cs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_Toc14995 </w:instrText>
      </w:r>
      <w:r>
        <w:rPr>
          <w:rFonts w:asciiTheme="minorHAnsi" w:hAnsiTheme="minorHAnsi" w:cstheme="minorHAnsi"/>
          <w:szCs w:val="28"/>
        </w:rPr>
        <w:fldChar w:fldCharType="separate"/>
      </w:r>
      <w:r>
        <w:rPr>
          <w:rFonts w:hint="eastAsia"/>
          <w:szCs w:val="30"/>
          <w:lang w:val="en-US" w:eastAsia="zh-CN"/>
        </w:rPr>
        <w:t xml:space="preserve">3.4、 </w:t>
      </w:r>
      <w:r>
        <w:rPr>
          <w:rFonts w:hint="eastAsia"/>
          <w:lang w:val="en-US" w:eastAsia="zh-CN"/>
        </w:rPr>
        <w:t>在招标投标监管网发布的招标计划是否会同步到“粤公平”</w:t>
      </w:r>
      <w:r>
        <w:tab/>
      </w:r>
      <w:r>
        <w:fldChar w:fldCharType="begin"/>
      </w:r>
      <w:r>
        <w:instrText xml:space="preserve"> PAGEREF _Toc14995 \h </w:instrText>
      </w:r>
      <w:r>
        <w:fldChar w:fldCharType="separate"/>
      </w:r>
      <w:r>
        <w:t>25</w:t>
      </w:r>
      <w:r>
        <w:fldChar w:fldCharType="end"/>
      </w:r>
      <w:r>
        <w:rPr>
          <w:rFonts w:asciiTheme="minorHAnsi" w:hAnsiTheme="minorHAnsi" w:cstheme="minorHAnsi"/>
          <w:szCs w:val="28"/>
        </w:rPr>
        <w:fldChar w:fldCharType="end"/>
      </w:r>
    </w:p>
    <w:p>
      <w:pPr>
        <w:pStyle w:val="36"/>
        <w:tabs>
          <w:tab w:val="right" w:leader="dot" w:pos="8312"/>
        </w:tabs>
      </w:pPr>
      <w:r>
        <w:rPr>
          <w:rFonts w:asciiTheme="minorHAnsi" w:hAnsiTheme="minorHAnsi" w:cstheme="minorHAnsi"/>
          <w:szCs w:val="28"/>
        </w:rPr>
        <w:fldChar w:fldCharType="begin"/>
      </w:r>
      <w:r>
        <w:rPr>
          <w:rFonts w:asciiTheme="minorHAnsi" w:hAnsiTheme="minorHAnsi" w:cstheme="minorHAnsi"/>
          <w:szCs w:val="28"/>
        </w:rPr>
        <w:instrText xml:space="preserve"> HYPERLINK \l _Toc19347 </w:instrText>
      </w:r>
      <w:r>
        <w:rPr>
          <w:rFonts w:asciiTheme="minorHAnsi" w:hAnsiTheme="minorHAnsi" w:cstheme="minorHAnsi"/>
          <w:szCs w:val="28"/>
        </w:rPr>
        <w:fldChar w:fldCharType="separate"/>
      </w:r>
      <w:r>
        <w:rPr>
          <w:rFonts w:hint="eastAsia"/>
          <w:szCs w:val="30"/>
          <w:lang w:val="en-US" w:eastAsia="zh-CN"/>
        </w:rPr>
        <w:t xml:space="preserve">3.5、 </w:t>
      </w:r>
      <w:r>
        <w:rPr>
          <w:rFonts w:hint="eastAsia"/>
          <w:lang w:val="en-US" w:eastAsia="zh-CN"/>
        </w:rPr>
        <w:t>招标计划名称命名规范</w:t>
      </w:r>
      <w:r>
        <w:tab/>
      </w:r>
      <w:r>
        <w:fldChar w:fldCharType="begin"/>
      </w:r>
      <w:r>
        <w:instrText xml:space="preserve"> PAGEREF _Toc19347 \h </w:instrText>
      </w:r>
      <w:r>
        <w:fldChar w:fldCharType="separate"/>
      </w:r>
      <w:r>
        <w:t>26</w:t>
      </w:r>
      <w:r>
        <w:fldChar w:fldCharType="end"/>
      </w:r>
      <w:r>
        <w:rPr>
          <w:rFonts w:asciiTheme="minorHAnsi" w:hAnsiTheme="minorHAnsi" w:cstheme="minorHAnsi"/>
          <w:szCs w:val="28"/>
        </w:rPr>
        <w:fldChar w:fldCharType="end"/>
      </w:r>
    </w:p>
    <w:p>
      <w:pPr>
        <w:pStyle w:val="89"/>
        <w:spacing w:line="240" w:lineRule="auto"/>
        <w:ind w:firstLine="0" w:firstLineChars="0"/>
        <w:rPr>
          <w:rFonts w:asciiTheme="minorHAnsi" w:hAnsiTheme="minorHAnsi" w:cstheme="minorHAnsi"/>
          <w:sz w:val="28"/>
          <w:szCs w:val="28"/>
        </w:rPr>
      </w:pPr>
      <w:r>
        <w:rPr>
          <w:rFonts w:asciiTheme="minorHAnsi" w:hAnsiTheme="minorHAnsi" w:cstheme="minorHAnsi"/>
          <w:szCs w:val="28"/>
        </w:rPr>
        <w:fldChar w:fldCharType="end"/>
      </w:r>
    </w:p>
    <w:p>
      <w:pPr>
        <w:widowControl/>
        <w:spacing w:line="240" w:lineRule="auto"/>
        <w:ind w:firstLine="0" w:firstLineChars="0"/>
        <w:rPr>
          <w:rFonts w:asciiTheme="minorHAnsi" w:hAnsiTheme="minorHAnsi" w:cstheme="minorHAnsi"/>
          <w:sz w:val="28"/>
          <w:szCs w:val="28"/>
        </w:rPr>
      </w:pPr>
      <w:r>
        <w:rPr>
          <w:rFonts w:asciiTheme="minorHAnsi" w:hAnsiTheme="minorHAnsi" w:cstheme="minorHAnsi"/>
          <w:sz w:val="28"/>
          <w:szCs w:val="28"/>
        </w:rPr>
        <w:br w:type="page"/>
      </w:r>
    </w:p>
    <w:p>
      <w:pPr>
        <w:pStyle w:val="89"/>
        <w:spacing w:line="240" w:lineRule="auto"/>
        <w:ind w:firstLine="0" w:firstLineChars="0"/>
        <w:rPr>
          <w:rFonts w:asciiTheme="minorHAnsi" w:hAnsiTheme="minorHAnsi" w:cstheme="minorHAnsi"/>
          <w:sz w:val="28"/>
          <w:szCs w:val="28"/>
        </w:rPr>
      </w:pPr>
    </w:p>
    <w:p>
      <w:pPr>
        <w:pStyle w:val="3"/>
        <w:rPr>
          <w:sz w:val="28"/>
          <w:szCs w:val="28"/>
        </w:rPr>
      </w:pPr>
      <w:bookmarkStart w:id="0" w:name="_Toc17549"/>
      <w:r>
        <w:rPr>
          <w:rFonts w:hint="eastAsia"/>
          <w:sz w:val="28"/>
          <w:szCs w:val="28"/>
          <w:lang w:val="en-US" w:eastAsia="zh-CN"/>
        </w:rPr>
        <w:t>登录、注册操作说明</w:t>
      </w:r>
      <w:bookmarkEnd w:id="0"/>
    </w:p>
    <w:p>
      <w:pPr>
        <w:pStyle w:val="2"/>
        <w:bidi w:val="0"/>
        <w:ind w:left="630" w:leftChars="0" w:firstLineChars="0"/>
        <w:rPr>
          <w:rFonts w:hint="eastAsia"/>
          <w:sz w:val="28"/>
          <w:szCs w:val="28"/>
        </w:rPr>
      </w:pPr>
      <w:bookmarkStart w:id="1" w:name="_Toc20250"/>
      <w:bookmarkStart w:id="2" w:name="_Toc9703"/>
      <w:bookmarkStart w:id="3" w:name="_Toc13911"/>
      <w:bookmarkStart w:id="4" w:name="_Toc28564"/>
      <w:bookmarkStart w:id="5" w:name="_Toc18714"/>
      <w:bookmarkStart w:id="6" w:name="_Toc12554"/>
      <w:bookmarkStart w:id="7" w:name="_Toc8865"/>
      <w:bookmarkStart w:id="8" w:name="_Toc3964"/>
      <w:bookmarkStart w:id="9" w:name="_Toc6672"/>
      <w:bookmarkStart w:id="10" w:name="_Toc17163"/>
      <w:bookmarkStart w:id="11" w:name="_Toc4498"/>
      <w:bookmarkStart w:id="12" w:name="_Toc8532"/>
      <w:bookmarkStart w:id="13" w:name="_Toc19233"/>
      <w:bookmarkStart w:id="14" w:name="_Toc22028"/>
      <w:r>
        <w:rPr>
          <w:rFonts w:hint="eastAsia"/>
          <w:sz w:val="28"/>
          <w:szCs w:val="28"/>
        </w:rPr>
        <w:t>注册登录流程</w:t>
      </w:r>
      <w:bookmarkEnd w:id="1"/>
      <w:bookmarkEnd w:id="2"/>
      <w:bookmarkEnd w:id="3"/>
      <w:bookmarkEnd w:id="4"/>
      <w:bookmarkEnd w:id="5"/>
      <w:bookmarkEnd w:id="6"/>
      <w:bookmarkEnd w:id="7"/>
      <w:bookmarkEnd w:id="8"/>
      <w:bookmarkEnd w:id="9"/>
      <w:bookmarkEnd w:id="10"/>
      <w:bookmarkEnd w:id="11"/>
      <w:bookmarkEnd w:id="12"/>
      <w:bookmarkEnd w:id="13"/>
      <w:bookmarkEnd w:id="14"/>
    </w:p>
    <w:p>
      <w:pPr>
        <w:pStyle w:val="4"/>
        <w:bidi w:val="0"/>
        <w:rPr>
          <w:sz w:val="28"/>
          <w:szCs w:val="28"/>
        </w:rPr>
      </w:pPr>
      <w:bookmarkStart w:id="15" w:name="_Toc18984"/>
      <w:bookmarkStart w:id="16" w:name="_Toc23055"/>
      <w:bookmarkStart w:id="17" w:name="_Toc30750"/>
      <w:bookmarkStart w:id="18" w:name="_Toc30894"/>
      <w:bookmarkStart w:id="19" w:name="_Toc17953"/>
      <w:bookmarkStart w:id="20" w:name="_Toc21278"/>
      <w:bookmarkStart w:id="21" w:name="_Toc306"/>
      <w:bookmarkStart w:id="22" w:name="_Toc26242"/>
      <w:bookmarkStart w:id="23" w:name="_Toc3410"/>
      <w:bookmarkStart w:id="24" w:name="_Toc26709"/>
      <w:bookmarkStart w:id="25" w:name="_Toc31519"/>
      <w:r>
        <w:rPr>
          <w:rFonts w:hint="eastAsia"/>
          <w:sz w:val="28"/>
          <w:szCs w:val="28"/>
        </w:rPr>
        <w:t>网站登录入口</w:t>
      </w:r>
      <w:bookmarkEnd w:id="15"/>
      <w:bookmarkEnd w:id="16"/>
      <w:bookmarkEnd w:id="17"/>
      <w:bookmarkEnd w:id="18"/>
      <w:bookmarkEnd w:id="19"/>
      <w:bookmarkEnd w:id="20"/>
      <w:bookmarkEnd w:id="21"/>
      <w:bookmarkEnd w:id="22"/>
      <w:bookmarkEnd w:id="23"/>
      <w:bookmarkEnd w:id="24"/>
      <w:bookmarkEnd w:id="25"/>
    </w:p>
    <w:p>
      <w:pPr>
        <w:spacing w:line="360" w:lineRule="auto"/>
        <w:ind w:firstLine="560" w:firstLineChars="200"/>
        <w:jc w:val="left"/>
        <w:rPr>
          <w:rFonts w:hint="eastAsia"/>
          <w:sz w:val="28"/>
          <w:szCs w:val="28"/>
          <w:lang w:val="en-US" w:eastAsia="zh-CN"/>
        </w:rPr>
      </w:pPr>
      <w:r>
        <w:rPr>
          <w:rFonts w:hint="eastAsia"/>
          <w:sz w:val="28"/>
          <w:szCs w:val="28"/>
        </w:rPr>
        <w:t>进入广东省招标投标监管网网站（http://zbtb.gd.gov.cn/login），</w:t>
      </w:r>
      <w:r>
        <w:rPr>
          <w:rFonts w:hint="eastAsia"/>
          <w:sz w:val="28"/>
          <w:szCs w:val="28"/>
          <w:lang w:val="en-US" w:eastAsia="zh-CN"/>
        </w:rPr>
        <w:t>点击“招标计划发布”如图：</w:t>
      </w:r>
    </w:p>
    <w:p>
      <w:pPr>
        <w:spacing w:line="360" w:lineRule="auto"/>
        <w:ind w:left="0" w:leftChars="0" w:firstLine="0" w:firstLineChars="0"/>
        <w:jc w:val="center"/>
        <w:rPr>
          <w:rFonts w:hint="eastAsia"/>
          <w:sz w:val="28"/>
          <w:szCs w:val="28"/>
          <w:lang w:val="en-US" w:eastAsia="zh-CN"/>
        </w:rPr>
      </w:pPr>
      <w:r>
        <w:rPr>
          <w:rFonts w:hint="eastAsia"/>
          <w:sz w:val="28"/>
          <w:szCs w:val="28"/>
          <w:lang w:val="en-US" w:eastAsia="zh-CN"/>
        </w:rPr>
        <w:drawing>
          <wp:inline distT="0" distB="0" distL="114300" distR="114300">
            <wp:extent cx="5269230" cy="2411095"/>
            <wp:effectExtent l="0" t="0" r="7620" b="8255"/>
            <wp:docPr id="4" name="图片 4" descr="微信图片_2022112210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122105429"/>
                    <pic:cNvPicPr>
                      <a:picLocks noChangeAspect="1"/>
                    </pic:cNvPicPr>
                  </pic:nvPicPr>
                  <pic:blipFill>
                    <a:blip r:embed="rId10"/>
                    <a:stretch>
                      <a:fillRect/>
                    </a:stretch>
                  </pic:blipFill>
                  <pic:spPr>
                    <a:xfrm>
                      <a:off x="0" y="0"/>
                      <a:ext cx="5269230" cy="2411095"/>
                    </a:xfrm>
                    <a:prstGeom prst="rect">
                      <a:avLst/>
                    </a:prstGeom>
                  </pic:spPr>
                </pic:pic>
              </a:graphicData>
            </a:graphic>
          </wp:inline>
        </w:drawing>
      </w:r>
    </w:p>
    <w:p>
      <w:pPr>
        <w:spacing w:line="360" w:lineRule="auto"/>
        <w:ind w:firstLine="560" w:firstLineChars="200"/>
        <w:jc w:val="left"/>
        <w:rPr>
          <w:rFonts w:hint="eastAsia"/>
          <w:sz w:val="28"/>
          <w:szCs w:val="28"/>
          <w:lang w:eastAsia="zh-CN"/>
        </w:rPr>
      </w:pPr>
      <w:r>
        <w:rPr>
          <w:rFonts w:hint="eastAsia"/>
          <w:sz w:val="28"/>
          <w:szCs w:val="28"/>
          <w:lang w:val="en-US" w:eastAsia="zh-CN"/>
        </w:rPr>
        <w:t>进入招标计划发布页面，点击右上角的“发布入口”</w:t>
      </w:r>
      <w:r>
        <w:rPr>
          <w:rFonts w:hint="eastAsia"/>
          <w:sz w:val="28"/>
          <w:szCs w:val="28"/>
        </w:rPr>
        <w:t>，跳转至广东省统一身份认证平台页面进行注册或者登录操作。</w:t>
      </w:r>
    </w:p>
    <w:p>
      <w:pPr>
        <w:ind w:left="0" w:leftChars="0" w:firstLine="0" w:firstLineChars="0"/>
        <w:jc w:val="center"/>
        <w:rPr>
          <w:rFonts w:hint="eastAsia" w:eastAsia="宋体"/>
          <w:sz w:val="28"/>
          <w:szCs w:val="28"/>
          <w:lang w:eastAsia="zh-CN"/>
        </w:rPr>
      </w:pPr>
      <w:r>
        <w:rPr>
          <w:rFonts w:hint="eastAsia" w:eastAsia="宋体"/>
          <w:sz w:val="28"/>
          <w:szCs w:val="28"/>
          <w:lang w:eastAsia="zh-CN"/>
        </w:rPr>
        <w:drawing>
          <wp:inline distT="0" distB="0" distL="114300" distR="114300">
            <wp:extent cx="5273040" cy="2232660"/>
            <wp:effectExtent l="0" t="0" r="3810" b="15240"/>
            <wp:docPr id="5" name="图片 5" descr="clipbord_166908657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lipbord_1669086573267"/>
                    <pic:cNvPicPr>
                      <a:picLocks noChangeAspect="1"/>
                    </pic:cNvPicPr>
                  </pic:nvPicPr>
                  <pic:blipFill>
                    <a:blip r:embed="rId11"/>
                    <a:stretch>
                      <a:fillRect/>
                    </a:stretch>
                  </pic:blipFill>
                  <pic:spPr>
                    <a:xfrm>
                      <a:off x="0" y="0"/>
                      <a:ext cx="5273040" cy="2232660"/>
                    </a:xfrm>
                    <a:prstGeom prst="rect">
                      <a:avLst/>
                    </a:prstGeom>
                  </pic:spPr>
                </pic:pic>
              </a:graphicData>
            </a:graphic>
          </wp:inline>
        </w:drawing>
      </w:r>
    </w:p>
    <w:p>
      <w:pPr>
        <w:pStyle w:val="4"/>
        <w:bidi w:val="0"/>
        <w:rPr>
          <w:rFonts w:hint="eastAsia" w:ascii="黑体" w:hAnsi="黑体" w:cs="黑体"/>
          <w:b/>
          <w:sz w:val="28"/>
          <w:szCs w:val="28"/>
        </w:rPr>
      </w:pPr>
      <w:bookmarkStart w:id="26" w:name="_Toc17596"/>
      <w:bookmarkStart w:id="27" w:name="_Toc135"/>
      <w:bookmarkStart w:id="28" w:name="_Toc3628"/>
      <w:bookmarkStart w:id="29" w:name="_Toc8288"/>
      <w:bookmarkStart w:id="30" w:name="_Toc17207"/>
      <w:bookmarkStart w:id="31" w:name="_Toc27169"/>
      <w:bookmarkStart w:id="32" w:name="_Toc9739"/>
      <w:bookmarkStart w:id="33" w:name="_Toc28752"/>
      <w:bookmarkStart w:id="34" w:name="_Toc3626"/>
      <w:bookmarkStart w:id="35" w:name="_Toc26123"/>
      <w:bookmarkStart w:id="36" w:name="_Toc1320"/>
      <w:r>
        <w:rPr>
          <w:rFonts w:hint="eastAsia" w:cs="黑体"/>
          <w:b/>
          <w:sz w:val="28"/>
          <w:szCs w:val="28"/>
        </w:rPr>
        <w:t>注册</w:t>
      </w:r>
      <w:r>
        <w:rPr>
          <w:rFonts w:hint="eastAsia" w:ascii="黑体" w:hAnsi="黑体" w:cs="黑体"/>
          <w:b/>
          <w:sz w:val="28"/>
          <w:szCs w:val="28"/>
        </w:rPr>
        <w:t>法人账号（已有账号，跳过此步骤）</w:t>
      </w:r>
      <w:bookmarkEnd w:id="26"/>
      <w:bookmarkEnd w:id="27"/>
      <w:bookmarkEnd w:id="28"/>
      <w:bookmarkEnd w:id="29"/>
      <w:bookmarkEnd w:id="30"/>
      <w:bookmarkEnd w:id="31"/>
      <w:bookmarkEnd w:id="32"/>
      <w:bookmarkEnd w:id="33"/>
      <w:bookmarkEnd w:id="34"/>
      <w:bookmarkEnd w:id="35"/>
      <w:r>
        <w:rPr>
          <w:rFonts w:hint="eastAsia" w:ascii="黑体" w:hAnsi="黑体" w:cs="黑体"/>
          <w:b/>
          <w:sz w:val="28"/>
          <w:szCs w:val="28"/>
          <w:lang w:val="en-US" w:eastAsia="zh-CN"/>
        </w:rPr>
        <w:t>,个人账号无法发布招标计划，需法人或经办人企业账号</w:t>
      </w:r>
      <w:bookmarkEnd w:id="36"/>
    </w:p>
    <w:p>
      <w:pPr>
        <w:pStyle w:val="36"/>
        <w:widowControl w:val="0"/>
        <w:tabs>
          <w:tab w:val="left" w:pos="1260"/>
          <w:tab w:val="right" w:leader="dot" w:pos="9054"/>
        </w:tabs>
        <w:rPr>
          <w:rFonts w:hint="eastAsia"/>
          <w:sz w:val="28"/>
          <w:szCs w:val="28"/>
        </w:rPr>
      </w:pPr>
      <w:r>
        <w:rPr>
          <w:rFonts w:hint="eastAsia"/>
          <w:b/>
          <w:bCs/>
          <w:color w:val="0D1C28"/>
          <w:sz w:val="28"/>
          <w:szCs w:val="28"/>
          <w:lang w:eastAsia="zh-CN"/>
        </w:rPr>
        <w:t>注册方式：</w:t>
      </w:r>
      <w:r>
        <w:rPr>
          <w:rFonts w:hint="eastAsia"/>
          <w:color w:val="0D1C28"/>
          <w:sz w:val="28"/>
          <w:szCs w:val="28"/>
          <w:lang w:eastAsia="zh-CN"/>
        </w:rPr>
        <w:t>进入</w:t>
      </w:r>
      <w:r>
        <w:rPr>
          <w:rFonts w:hint="eastAsia"/>
          <w:color w:val="0D1C28"/>
          <w:sz w:val="28"/>
          <w:szCs w:val="28"/>
        </w:rPr>
        <w:t>统一身份认证平台登录</w:t>
      </w:r>
      <w:r>
        <w:rPr>
          <w:rFonts w:hint="eastAsia"/>
          <w:sz w:val="28"/>
          <w:szCs w:val="28"/>
        </w:rPr>
        <w:t>页面点击【立即注册】</w:t>
      </w:r>
      <w:r>
        <w:rPr>
          <w:rFonts w:hint="eastAsia"/>
          <w:sz w:val="28"/>
          <w:szCs w:val="28"/>
          <w:lang w:eastAsia="zh-CN"/>
        </w:rPr>
        <w:t>，</w:t>
      </w:r>
      <w:r>
        <w:rPr>
          <w:rFonts w:hint="eastAsia"/>
          <w:sz w:val="28"/>
          <w:szCs w:val="28"/>
        </w:rPr>
        <w:t>进入注册页面，选择</w:t>
      </w:r>
      <w:r>
        <w:rPr>
          <w:rFonts w:hint="eastAsia"/>
          <w:sz w:val="28"/>
          <w:szCs w:val="28"/>
          <w:lang w:eastAsia="zh-CN"/>
        </w:rPr>
        <w:t>【</w:t>
      </w:r>
      <w:r>
        <w:rPr>
          <w:rFonts w:hint="eastAsia"/>
          <w:sz w:val="28"/>
          <w:szCs w:val="28"/>
        </w:rPr>
        <w:t>法人注册</w:t>
      </w:r>
      <w:r>
        <w:rPr>
          <w:rFonts w:hint="eastAsia"/>
          <w:sz w:val="28"/>
          <w:szCs w:val="28"/>
          <w:lang w:eastAsia="zh-CN"/>
        </w:rPr>
        <w:t>】</w:t>
      </w:r>
      <w:r>
        <w:rPr>
          <w:rFonts w:hint="eastAsia"/>
          <w:sz w:val="28"/>
          <w:szCs w:val="28"/>
        </w:rPr>
        <w:t>，进入注册填报页面进行填报及核验</w:t>
      </w:r>
      <w:r>
        <w:rPr>
          <w:rFonts w:hint="eastAsia"/>
          <w:sz w:val="28"/>
          <w:szCs w:val="28"/>
          <w:lang w:eastAsia="zh-CN"/>
        </w:rPr>
        <w:t>。</w:t>
      </w:r>
      <w:r>
        <w:rPr>
          <w:rFonts w:hint="eastAsia"/>
          <w:sz w:val="28"/>
          <w:szCs w:val="28"/>
          <w:lang w:val="en-US" w:eastAsia="zh-CN"/>
        </w:rPr>
        <w:t>经办人企业账号需要法人授权，具体授权指引参考如下：（</w:t>
      </w:r>
      <w:r>
        <w:rPr>
          <w:rFonts w:hint="eastAsia"/>
          <w:smallCaps w:val="0"/>
          <w:sz w:val="28"/>
          <w:szCs w:val="28"/>
          <w:lang w:val="en-US" w:eastAsia="zh-CN"/>
        </w:rPr>
        <w:t>https://www.gdzwfw.gov.cn/portal/help/account-manage-manager.html</w:t>
      </w:r>
      <w:r>
        <w:rPr>
          <w:rFonts w:hint="eastAsia"/>
          <w:sz w:val="28"/>
          <w:szCs w:val="28"/>
          <w:lang w:val="en-US" w:eastAsia="zh-CN"/>
        </w:rPr>
        <w:t>）</w:t>
      </w:r>
    </w:p>
    <w:p>
      <w:pPr>
        <w:pStyle w:val="36"/>
        <w:widowControl w:val="0"/>
        <w:tabs>
          <w:tab w:val="left" w:pos="1260"/>
          <w:tab w:val="right" w:leader="dot" w:pos="9054"/>
        </w:tabs>
        <w:ind w:left="0" w:leftChars="0" w:firstLine="0" w:firstLineChars="0"/>
        <w:rPr>
          <w:rFonts w:hint="eastAsia"/>
          <w:sz w:val="28"/>
          <w:szCs w:val="28"/>
          <w:lang w:val="en-US" w:eastAsia="zh-CN"/>
        </w:rPr>
      </w:pPr>
      <w:r>
        <w:rPr>
          <w:rFonts w:hint="eastAsia"/>
          <w:sz w:val="28"/>
          <w:szCs w:val="28"/>
          <w:lang w:val="en-US" w:eastAsia="zh-CN"/>
        </w:rPr>
        <w:drawing>
          <wp:inline distT="0" distB="0" distL="114300" distR="114300">
            <wp:extent cx="2459990" cy="3667125"/>
            <wp:effectExtent l="0" t="0" r="16510" b="9525"/>
            <wp:docPr id="3" name="图片 3" descr="注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注册1"/>
                    <pic:cNvPicPr>
                      <a:picLocks noChangeAspect="1"/>
                    </pic:cNvPicPr>
                  </pic:nvPicPr>
                  <pic:blipFill>
                    <a:blip r:embed="rId12"/>
                    <a:stretch>
                      <a:fillRect/>
                    </a:stretch>
                  </pic:blipFill>
                  <pic:spPr>
                    <a:xfrm>
                      <a:off x="0" y="0"/>
                      <a:ext cx="2459990" cy="3667125"/>
                    </a:xfrm>
                    <a:prstGeom prst="rect">
                      <a:avLst/>
                    </a:prstGeom>
                  </pic:spPr>
                </pic:pic>
              </a:graphicData>
            </a:graphic>
          </wp:inline>
        </w:drawing>
      </w:r>
      <w:r>
        <w:rPr>
          <w:rFonts w:hint="eastAsia"/>
          <w:sz w:val="28"/>
          <w:szCs w:val="28"/>
          <w:lang w:val="en-US" w:eastAsia="zh-CN"/>
        </w:rPr>
        <w:drawing>
          <wp:inline distT="0" distB="0" distL="114300" distR="114300">
            <wp:extent cx="2652395" cy="3810635"/>
            <wp:effectExtent l="0" t="0" r="14605" b="18415"/>
            <wp:docPr id="2" name="图片 2" descr="注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注册2"/>
                    <pic:cNvPicPr>
                      <a:picLocks noChangeAspect="1"/>
                    </pic:cNvPicPr>
                  </pic:nvPicPr>
                  <pic:blipFill>
                    <a:blip r:embed="rId13"/>
                    <a:stretch>
                      <a:fillRect/>
                    </a:stretch>
                  </pic:blipFill>
                  <pic:spPr>
                    <a:xfrm>
                      <a:off x="0" y="0"/>
                      <a:ext cx="2652395" cy="3810635"/>
                    </a:xfrm>
                    <a:prstGeom prst="rect">
                      <a:avLst/>
                    </a:prstGeom>
                  </pic:spPr>
                </pic:pic>
              </a:graphicData>
            </a:graphic>
          </wp:inline>
        </w:drawing>
      </w:r>
    </w:p>
    <w:p>
      <w:pPr>
        <w:numPr>
          <w:ilvl w:val="0"/>
          <w:numId w:val="0"/>
        </w:numPr>
        <w:ind w:left="0" w:leftChars="0" w:firstLine="638" w:firstLineChars="228"/>
        <w:rPr>
          <w:rFonts w:hint="eastAsia"/>
          <w:sz w:val="28"/>
          <w:szCs w:val="28"/>
          <w:lang w:val="en-US" w:eastAsia="zh-CN"/>
        </w:rPr>
      </w:pPr>
    </w:p>
    <w:p>
      <w:pPr>
        <w:numPr>
          <w:ilvl w:val="0"/>
          <w:numId w:val="0"/>
        </w:numPr>
        <w:ind w:left="0" w:leftChars="0" w:firstLine="641" w:firstLineChars="228"/>
        <w:rPr>
          <w:rFonts w:hint="eastAsia"/>
          <w:b/>
          <w:bCs/>
          <w:sz w:val="28"/>
          <w:szCs w:val="28"/>
          <w:lang w:val="en-US" w:eastAsia="zh-CN"/>
        </w:rPr>
      </w:pPr>
    </w:p>
    <w:p>
      <w:pPr>
        <w:numPr>
          <w:ilvl w:val="0"/>
          <w:numId w:val="0"/>
        </w:numPr>
        <w:ind w:left="0" w:leftChars="0" w:firstLine="641" w:firstLineChars="228"/>
        <w:rPr>
          <w:rFonts w:hint="eastAsia"/>
          <w:b/>
          <w:bCs/>
          <w:sz w:val="28"/>
          <w:szCs w:val="28"/>
          <w:lang w:val="en-US" w:eastAsia="zh-CN"/>
        </w:rPr>
      </w:pPr>
    </w:p>
    <w:p>
      <w:pPr>
        <w:numPr>
          <w:ilvl w:val="0"/>
          <w:numId w:val="0"/>
        </w:numPr>
        <w:ind w:left="0" w:leftChars="0" w:firstLine="641" w:firstLineChars="228"/>
        <w:rPr>
          <w:rFonts w:hint="eastAsia"/>
          <w:b/>
          <w:bCs/>
          <w:sz w:val="28"/>
          <w:szCs w:val="28"/>
          <w:lang w:val="en-US" w:eastAsia="zh-CN"/>
        </w:rPr>
      </w:pPr>
    </w:p>
    <w:p>
      <w:pPr>
        <w:numPr>
          <w:ilvl w:val="0"/>
          <w:numId w:val="0"/>
        </w:numPr>
        <w:ind w:left="0" w:leftChars="0" w:firstLine="641" w:firstLineChars="228"/>
        <w:rPr>
          <w:rFonts w:hint="eastAsia"/>
          <w:b/>
          <w:bCs/>
          <w:sz w:val="28"/>
          <w:szCs w:val="28"/>
          <w:lang w:val="en-US" w:eastAsia="zh-CN"/>
        </w:rPr>
      </w:pPr>
    </w:p>
    <w:p>
      <w:pPr>
        <w:numPr>
          <w:ilvl w:val="0"/>
          <w:numId w:val="0"/>
        </w:numPr>
        <w:ind w:left="0" w:leftChars="0" w:firstLine="641" w:firstLineChars="228"/>
        <w:rPr>
          <w:rFonts w:hint="eastAsia"/>
          <w:b/>
          <w:bCs/>
          <w:sz w:val="28"/>
          <w:szCs w:val="28"/>
          <w:lang w:val="en-US" w:eastAsia="zh-CN"/>
        </w:rPr>
      </w:pPr>
    </w:p>
    <w:p>
      <w:pPr>
        <w:numPr>
          <w:ilvl w:val="0"/>
          <w:numId w:val="0"/>
        </w:numPr>
        <w:ind w:left="0" w:leftChars="0" w:firstLine="641" w:firstLineChars="228"/>
        <w:rPr>
          <w:rFonts w:hint="eastAsia"/>
          <w:sz w:val="28"/>
          <w:szCs w:val="28"/>
        </w:rPr>
      </w:pPr>
      <w:r>
        <w:rPr>
          <w:rFonts w:hint="eastAsia"/>
          <w:b/>
          <w:bCs/>
          <w:sz w:val="28"/>
          <w:szCs w:val="28"/>
          <w:lang w:val="en-US" w:eastAsia="zh-CN"/>
        </w:rPr>
        <w:t>法</w:t>
      </w:r>
      <w:r>
        <w:rPr>
          <w:rFonts w:hint="eastAsia"/>
          <w:b/>
          <w:bCs/>
          <w:sz w:val="28"/>
          <w:szCs w:val="28"/>
        </w:rPr>
        <w:t>人注册</w:t>
      </w:r>
      <w:r>
        <w:rPr>
          <w:rFonts w:hint="eastAsia"/>
          <w:b/>
          <w:bCs/>
          <w:sz w:val="28"/>
          <w:szCs w:val="28"/>
          <w:lang w:eastAsia="zh-CN"/>
        </w:rPr>
        <w:t>示例</w:t>
      </w:r>
      <w:r>
        <w:rPr>
          <w:rFonts w:hint="eastAsia"/>
          <w:sz w:val="28"/>
          <w:szCs w:val="28"/>
          <w:lang w:eastAsia="zh-CN"/>
        </w:rPr>
        <w:t>（</w:t>
      </w:r>
      <w:r>
        <w:rPr>
          <w:rFonts w:hint="eastAsia"/>
          <w:sz w:val="28"/>
          <w:szCs w:val="28"/>
          <w:lang w:val="en-US" w:eastAsia="zh-CN"/>
        </w:rPr>
        <w:t>经办人需按照法人授权</w:t>
      </w:r>
      <w:r>
        <w:rPr>
          <w:rFonts w:hint="eastAsia"/>
          <w:sz w:val="28"/>
          <w:szCs w:val="28"/>
          <w:lang w:eastAsia="zh-CN"/>
        </w:rPr>
        <w:t>）</w:t>
      </w:r>
      <w:r>
        <w:rPr>
          <w:rFonts w:hint="eastAsia"/>
          <w:sz w:val="28"/>
          <w:szCs w:val="28"/>
        </w:rPr>
        <w:t>：</w:t>
      </w:r>
    </w:p>
    <w:p>
      <w:pPr>
        <w:numPr>
          <w:ilvl w:val="0"/>
          <w:numId w:val="3"/>
        </w:numPr>
        <w:ind w:left="0" w:leftChars="0" w:firstLine="638" w:firstLineChars="228"/>
        <w:rPr>
          <w:rFonts w:hint="eastAsia"/>
          <w:lang w:val="en-US" w:eastAsia="zh-CN"/>
        </w:rPr>
      </w:pPr>
      <w:r>
        <w:rPr>
          <w:rFonts w:hint="eastAsia"/>
          <w:sz w:val="28"/>
          <w:szCs w:val="28"/>
          <w:lang w:val="en-US" w:eastAsia="zh-CN"/>
        </w:rPr>
        <w:t>法人角色，选择“法人登录”，用微信扫一扫二维码进行营业执照绑定，用微信扫一扫后，出现绑定营业执照页面，再点击“下载执照”页面，进入实名验证页面。</w:t>
      </w:r>
    </w:p>
    <w:p>
      <w:pPr>
        <w:numPr>
          <w:ilvl w:val="0"/>
          <w:numId w:val="0"/>
        </w:numPr>
        <w:ind w:left="0" w:leftChars="0" w:firstLine="638" w:firstLineChars="228"/>
        <w:rPr>
          <w:rFonts w:hint="eastAsia"/>
          <w:sz w:val="28"/>
          <w:szCs w:val="28"/>
        </w:rPr>
      </w:pPr>
      <w:r>
        <w:rPr>
          <w:rFonts w:hint="eastAsia"/>
          <w:sz w:val="28"/>
          <w:szCs w:val="28"/>
        </w:rPr>
        <w:t>（2）实名核验：出现实名核验的页面，核验完成或者不进行核验直接点击“下一步”；（3）注册完成：账号注册成功，并会以短信的方式将注册的账号告知用户。</w:t>
      </w:r>
    </w:p>
    <w:p>
      <w:pPr>
        <w:numPr>
          <w:ilvl w:val="0"/>
          <w:numId w:val="0"/>
        </w:numPr>
        <w:rPr>
          <w:sz w:val="28"/>
          <w:szCs w:val="28"/>
        </w:rPr>
      </w:pPr>
      <w:r>
        <w:rPr>
          <w:sz w:val="28"/>
          <w:szCs w:val="28"/>
        </w:rPr>
        <w:drawing>
          <wp:inline distT="0" distB="0" distL="114300" distR="114300">
            <wp:extent cx="5276215" cy="4715510"/>
            <wp:effectExtent l="0" t="0" r="635" b="8890"/>
            <wp:docPr id="1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pic:cNvPicPr>
                      <a:picLocks noChangeAspect="1"/>
                    </pic:cNvPicPr>
                  </pic:nvPicPr>
                  <pic:blipFill>
                    <a:blip r:embed="rId14"/>
                    <a:stretch>
                      <a:fillRect/>
                    </a:stretch>
                  </pic:blipFill>
                  <pic:spPr>
                    <a:xfrm>
                      <a:off x="0" y="0"/>
                      <a:ext cx="5276215" cy="4715510"/>
                    </a:xfrm>
                    <a:prstGeom prst="rect">
                      <a:avLst/>
                    </a:prstGeom>
                    <a:noFill/>
                    <a:ln>
                      <a:noFill/>
                    </a:ln>
                  </pic:spPr>
                </pic:pic>
              </a:graphicData>
            </a:graphic>
          </wp:inline>
        </w:drawing>
      </w:r>
    </w:p>
    <w:p>
      <w:pPr>
        <w:numPr>
          <w:ilvl w:val="0"/>
          <w:numId w:val="0"/>
        </w:numPr>
        <w:rPr>
          <w:sz w:val="28"/>
          <w:szCs w:val="28"/>
        </w:rPr>
      </w:pPr>
    </w:p>
    <w:p>
      <w:pPr>
        <w:jc w:val="center"/>
        <w:rPr>
          <w:rFonts w:ascii="Helvetica" w:hAnsi="Helvetica" w:eastAsia="Helvetica" w:cs="Helvetica"/>
          <w:color w:val="0D1C28"/>
          <w:sz w:val="28"/>
          <w:szCs w:val="28"/>
          <w:shd w:val="clear" w:color="auto" w:fill="FFFFFF"/>
        </w:rPr>
      </w:pPr>
      <w:r>
        <w:rPr>
          <w:sz w:val="28"/>
          <w:szCs w:val="28"/>
        </w:rPr>
        <w:drawing>
          <wp:inline distT="0" distB="0" distL="114300" distR="114300">
            <wp:extent cx="2238375" cy="4800600"/>
            <wp:effectExtent l="0" t="0" r="0" b="0"/>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pic:cNvPicPr>
                  </pic:nvPicPr>
                  <pic:blipFill>
                    <a:blip r:embed="rId15"/>
                    <a:stretch>
                      <a:fillRect/>
                    </a:stretch>
                  </pic:blipFill>
                  <pic:spPr>
                    <a:xfrm>
                      <a:off x="0" y="0"/>
                      <a:ext cx="2238375" cy="4800600"/>
                    </a:xfrm>
                    <a:prstGeom prst="rect">
                      <a:avLst/>
                    </a:prstGeom>
                    <a:noFill/>
                    <a:ln>
                      <a:noFill/>
                    </a:ln>
                  </pic:spPr>
                </pic:pic>
              </a:graphicData>
            </a:graphic>
          </wp:inline>
        </w:drawing>
      </w:r>
      <w:r>
        <w:rPr>
          <w:sz w:val="28"/>
          <w:szCs w:val="28"/>
        </w:rPr>
        <w:drawing>
          <wp:inline distT="0" distB="0" distL="114300" distR="114300">
            <wp:extent cx="2224405" cy="4700905"/>
            <wp:effectExtent l="0" t="0" r="4445" b="4445"/>
            <wp:docPr id="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
                    <pic:cNvPicPr>
                      <a:picLocks noChangeAspect="1"/>
                    </pic:cNvPicPr>
                  </pic:nvPicPr>
                  <pic:blipFill>
                    <a:blip r:embed="rId16"/>
                    <a:stretch>
                      <a:fillRect/>
                    </a:stretch>
                  </pic:blipFill>
                  <pic:spPr>
                    <a:xfrm>
                      <a:off x="0" y="0"/>
                      <a:ext cx="2224405" cy="4700905"/>
                    </a:xfrm>
                    <a:prstGeom prst="rect">
                      <a:avLst/>
                    </a:prstGeom>
                    <a:noFill/>
                    <a:ln>
                      <a:noFill/>
                    </a:ln>
                  </pic:spPr>
                </pic:pic>
              </a:graphicData>
            </a:graphic>
          </wp:inline>
        </w:drawing>
      </w:r>
    </w:p>
    <w:p>
      <w:pPr>
        <w:jc w:val="center"/>
        <w:rPr>
          <w:rFonts w:hint="eastAsia"/>
          <w:sz w:val="28"/>
          <w:szCs w:val="28"/>
        </w:rPr>
      </w:pPr>
    </w:p>
    <w:p>
      <w:pPr>
        <w:pStyle w:val="4"/>
        <w:bidi w:val="0"/>
        <w:rPr>
          <w:sz w:val="28"/>
          <w:szCs w:val="28"/>
        </w:rPr>
      </w:pPr>
      <w:bookmarkStart w:id="37" w:name="_Toc23555"/>
      <w:bookmarkStart w:id="38" w:name="_Toc16848"/>
      <w:bookmarkStart w:id="39" w:name="_Toc23994"/>
      <w:bookmarkStart w:id="40" w:name="_Toc650"/>
      <w:bookmarkStart w:id="41" w:name="_Toc10607"/>
      <w:bookmarkStart w:id="42" w:name="_Toc20901"/>
      <w:bookmarkStart w:id="43" w:name="_Toc3758"/>
      <w:bookmarkStart w:id="44" w:name="_Toc10351"/>
      <w:bookmarkStart w:id="45" w:name="_Toc26168"/>
      <w:bookmarkStart w:id="46" w:name="_Toc22446"/>
      <w:bookmarkStart w:id="47" w:name="_Toc18811"/>
      <w:r>
        <w:rPr>
          <w:rFonts w:hint="eastAsia"/>
          <w:sz w:val="28"/>
          <w:szCs w:val="28"/>
        </w:rPr>
        <w:t>登录门户网站</w:t>
      </w:r>
      <w:bookmarkEnd w:id="37"/>
      <w:bookmarkEnd w:id="38"/>
      <w:bookmarkEnd w:id="39"/>
      <w:bookmarkEnd w:id="40"/>
      <w:bookmarkEnd w:id="41"/>
      <w:bookmarkEnd w:id="42"/>
      <w:bookmarkEnd w:id="43"/>
      <w:bookmarkEnd w:id="44"/>
      <w:bookmarkEnd w:id="45"/>
      <w:bookmarkEnd w:id="46"/>
      <w:bookmarkEnd w:id="47"/>
    </w:p>
    <w:p>
      <w:pPr>
        <w:pStyle w:val="36"/>
        <w:widowControl w:val="0"/>
        <w:tabs>
          <w:tab w:val="left" w:pos="1260"/>
          <w:tab w:val="right" w:leader="dot" w:pos="9054"/>
        </w:tabs>
        <w:rPr>
          <w:rFonts w:eastAsia="黑体"/>
          <w:sz w:val="28"/>
          <w:szCs w:val="28"/>
        </w:rPr>
      </w:pPr>
      <w:r>
        <w:rPr>
          <w:rFonts w:hint="eastAsia"/>
          <w:sz w:val="28"/>
          <w:szCs w:val="28"/>
        </w:rPr>
        <w:t>统一身份认证平台支持多种登录方式，</w:t>
      </w:r>
      <w:r>
        <w:rPr>
          <w:rFonts w:hint="eastAsia"/>
          <w:sz w:val="28"/>
          <w:szCs w:val="28"/>
          <w:lang w:val="en-US" w:eastAsia="zh-CN"/>
        </w:rPr>
        <w:t>发布</w:t>
      </w:r>
      <w:r>
        <w:rPr>
          <w:rFonts w:hint="eastAsia"/>
          <w:sz w:val="28"/>
          <w:szCs w:val="28"/>
          <w:lang w:eastAsia="zh-CN"/>
        </w:rPr>
        <w:t>“</w:t>
      </w:r>
      <w:r>
        <w:rPr>
          <w:rFonts w:hint="eastAsia"/>
          <w:sz w:val="28"/>
          <w:szCs w:val="28"/>
          <w:lang w:val="en-US" w:eastAsia="zh-CN"/>
        </w:rPr>
        <w:t>招标计划”</w:t>
      </w:r>
      <w:r>
        <w:rPr>
          <w:rFonts w:hint="eastAsia"/>
          <w:b/>
          <w:bCs/>
          <w:color w:val="FF0000"/>
          <w:sz w:val="28"/>
          <w:szCs w:val="28"/>
          <w:highlight w:val="none"/>
          <w:lang w:val="en-US" w:eastAsia="zh-CN"/>
        </w:rPr>
        <w:t>只支持经办人或法人角色发布</w:t>
      </w:r>
      <w:r>
        <w:rPr>
          <w:rFonts w:hint="eastAsia"/>
          <w:sz w:val="28"/>
          <w:szCs w:val="28"/>
          <w:lang w:val="en-US" w:eastAsia="zh-CN"/>
        </w:rPr>
        <w:t>，</w:t>
      </w:r>
      <w:r>
        <w:rPr>
          <w:rFonts w:hint="eastAsia"/>
          <w:b/>
          <w:bCs/>
          <w:color w:val="FF0000"/>
          <w:sz w:val="28"/>
          <w:szCs w:val="28"/>
          <w:lang w:val="en-US" w:eastAsia="zh-CN"/>
        </w:rPr>
        <w:t>故个人身份登录后需选“经办企业信息”方可进行招标计划发布，具体</w:t>
      </w:r>
      <w:r>
        <w:rPr>
          <w:rFonts w:hint="eastAsia"/>
          <w:b/>
          <w:bCs/>
          <w:color w:val="FF0000"/>
          <w:sz w:val="28"/>
          <w:szCs w:val="28"/>
        </w:rPr>
        <w:t>登录方式为</w:t>
      </w:r>
      <w:r>
        <w:rPr>
          <w:rFonts w:hint="eastAsia"/>
          <w:b/>
          <w:bCs/>
          <w:color w:val="FF0000"/>
          <w:sz w:val="28"/>
          <w:szCs w:val="28"/>
          <w:lang w:val="en-US" w:eastAsia="zh-CN"/>
        </w:rPr>
        <w:t>介绍如下</w:t>
      </w:r>
      <w:r>
        <w:rPr>
          <w:rFonts w:hint="eastAsia"/>
          <w:sz w:val="28"/>
          <w:szCs w:val="28"/>
        </w:rPr>
        <w:t>：</w:t>
      </w:r>
    </w:p>
    <w:p>
      <w:pPr>
        <w:numPr>
          <w:ilvl w:val="0"/>
          <w:numId w:val="4"/>
        </w:numPr>
        <w:ind w:firstLine="560" w:firstLineChars="200"/>
        <w:rPr>
          <w:rFonts w:hint="eastAsia"/>
          <w:kern w:val="0"/>
          <w:sz w:val="28"/>
          <w:szCs w:val="28"/>
        </w:rPr>
      </w:pPr>
      <w:r>
        <w:rPr>
          <w:rFonts w:hint="eastAsia"/>
          <w:color w:val="0D1C28"/>
          <w:kern w:val="0"/>
          <w:sz w:val="28"/>
          <w:szCs w:val="28"/>
          <w:lang w:val="en-US" w:eastAsia="zh-CN"/>
        </w:rPr>
        <w:t>经办人</w:t>
      </w:r>
      <w:r>
        <w:rPr>
          <w:rFonts w:hint="eastAsia"/>
          <w:color w:val="0D1C28"/>
          <w:kern w:val="0"/>
          <w:sz w:val="28"/>
          <w:szCs w:val="28"/>
        </w:rPr>
        <w:t>登录方式：</w:t>
      </w:r>
    </w:p>
    <w:p>
      <w:pPr>
        <w:numPr>
          <w:ilvl w:val="0"/>
          <w:numId w:val="5"/>
        </w:numPr>
        <w:ind w:left="420" w:leftChars="200"/>
        <w:rPr>
          <w:rFonts w:hint="eastAsia"/>
          <w:sz w:val="28"/>
          <w:szCs w:val="28"/>
        </w:rPr>
      </w:pPr>
      <w:r>
        <w:rPr>
          <w:rFonts w:hint="eastAsia"/>
          <w:color w:val="0D1C28"/>
          <w:kern w:val="0"/>
          <w:sz w:val="28"/>
          <w:szCs w:val="28"/>
        </w:rPr>
        <w:t>微信扫一扫-粤省事小程序</w:t>
      </w:r>
    </w:p>
    <w:p>
      <w:pPr>
        <w:numPr>
          <w:ilvl w:val="0"/>
          <w:numId w:val="5"/>
        </w:numPr>
        <w:ind w:left="420" w:leftChars="200"/>
        <w:rPr>
          <w:rFonts w:hint="eastAsia"/>
          <w:sz w:val="28"/>
          <w:szCs w:val="28"/>
        </w:rPr>
      </w:pPr>
      <w:r>
        <w:rPr>
          <w:rFonts w:hint="eastAsia"/>
          <w:color w:val="0D1C28"/>
          <w:kern w:val="0"/>
          <w:sz w:val="28"/>
          <w:szCs w:val="28"/>
        </w:rPr>
        <w:t>账号密码</w:t>
      </w:r>
    </w:p>
    <w:p>
      <w:pPr>
        <w:numPr>
          <w:ilvl w:val="0"/>
          <w:numId w:val="5"/>
        </w:numPr>
        <w:ind w:left="420" w:leftChars="200"/>
        <w:rPr>
          <w:rFonts w:hint="eastAsia"/>
          <w:sz w:val="28"/>
          <w:szCs w:val="28"/>
        </w:rPr>
      </w:pPr>
      <w:r>
        <w:rPr>
          <w:rFonts w:hint="eastAsia"/>
          <w:color w:val="0D1C28"/>
          <w:kern w:val="0"/>
          <w:sz w:val="28"/>
          <w:szCs w:val="28"/>
        </w:rPr>
        <w:t>网银证书</w:t>
      </w:r>
    </w:p>
    <w:p>
      <w:pPr>
        <w:numPr>
          <w:ilvl w:val="0"/>
          <w:numId w:val="5"/>
        </w:numPr>
        <w:ind w:left="420" w:leftChars="200"/>
        <w:rPr>
          <w:rFonts w:hint="eastAsia"/>
          <w:sz w:val="28"/>
          <w:szCs w:val="28"/>
        </w:rPr>
      </w:pPr>
      <w:r>
        <w:rPr>
          <w:rFonts w:hint="eastAsia"/>
          <w:color w:val="0D1C28"/>
          <w:kern w:val="0"/>
          <w:sz w:val="28"/>
          <w:szCs w:val="28"/>
        </w:rPr>
        <w:t>CA证书</w:t>
      </w:r>
    </w:p>
    <w:p>
      <w:pPr>
        <w:numPr>
          <w:ilvl w:val="0"/>
          <w:numId w:val="5"/>
        </w:numPr>
        <w:ind w:left="420" w:leftChars="200"/>
        <w:rPr>
          <w:rFonts w:hint="eastAsia"/>
          <w:sz w:val="28"/>
          <w:szCs w:val="28"/>
        </w:rPr>
      </w:pPr>
      <w:r>
        <w:rPr>
          <w:rFonts w:hint="eastAsia"/>
          <w:color w:val="0D1C28"/>
          <w:kern w:val="0"/>
          <w:sz w:val="28"/>
          <w:szCs w:val="28"/>
        </w:rPr>
        <w:t>电子社保卡</w:t>
      </w:r>
    </w:p>
    <w:p>
      <w:pPr>
        <w:numPr>
          <w:ilvl w:val="0"/>
          <w:numId w:val="5"/>
        </w:numPr>
        <w:ind w:left="420" w:leftChars="200"/>
        <w:rPr>
          <w:rFonts w:hint="eastAsia"/>
          <w:sz w:val="28"/>
          <w:szCs w:val="28"/>
        </w:rPr>
      </w:pPr>
      <w:r>
        <w:rPr>
          <w:rFonts w:hint="eastAsia"/>
          <w:color w:val="0D1C28"/>
          <w:kern w:val="0"/>
          <w:sz w:val="28"/>
          <w:szCs w:val="28"/>
        </w:rPr>
        <w:t>国家政务服务平台账号</w:t>
      </w:r>
      <w:r>
        <w:rPr>
          <w:rFonts w:hint="eastAsia"/>
          <w:color w:val="0D1C28"/>
          <w:kern w:val="0"/>
          <w:sz w:val="28"/>
          <w:szCs w:val="28"/>
        </w:rPr>
        <w:br w:type="textWrapping"/>
      </w:r>
      <w:r>
        <w:rPr>
          <w:rFonts w:hint="eastAsia"/>
          <w:color w:val="0D1C28"/>
          <w:kern w:val="0"/>
          <w:sz w:val="28"/>
          <w:szCs w:val="28"/>
        </w:rPr>
        <w:tab/>
      </w:r>
      <w:r>
        <w:rPr>
          <w:rFonts w:hint="eastAsia"/>
          <w:color w:val="0D1C28"/>
          <w:kern w:val="0"/>
          <w:sz w:val="28"/>
          <w:szCs w:val="28"/>
        </w:rPr>
        <w:t>（2）法人登录方式：</w:t>
      </w:r>
    </w:p>
    <w:p>
      <w:pPr>
        <w:numPr>
          <w:ilvl w:val="0"/>
          <w:numId w:val="5"/>
        </w:numPr>
        <w:ind w:left="420" w:leftChars="200"/>
        <w:rPr>
          <w:rFonts w:hint="eastAsia"/>
          <w:sz w:val="28"/>
          <w:szCs w:val="28"/>
        </w:rPr>
      </w:pPr>
      <w:r>
        <w:rPr>
          <w:rFonts w:hint="eastAsia"/>
          <w:color w:val="0D1C28"/>
          <w:kern w:val="0"/>
          <w:sz w:val="28"/>
          <w:szCs w:val="28"/>
        </w:rPr>
        <w:t>微信扫一扫-电子营业执照</w:t>
      </w:r>
    </w:p>
    <w:p>
      <w:pPr>
        <w:numPr>
          <w:ilvl w:val="0"/>
          <w:numId w:val="5"/>
        </w:numPr>
        <w:ind w:left="420" w:leftChars="200"/>
        <w:rPr>
          <w:rFonts w:hint="eastAsia"/>
          <w:sz w:val="28"/>
          <w:szCs w:val="28"/>
        </w:rPr>
      </w:pPr>
      <w:r>
        <w:rPr>
          <w:rFonts w:hint="eastAsia"/>
          <w:color w:val="0D1C28"/>
          <w:kern w:val="0"/>
          <w:sz w:val="28"/>
          <w:szCs w:val="28"/>
        </w:rPr>
        <w:t>账号密码</w:t>
      </w:r>
    </w:p>
    <w:p>
      <w:pPr>
        <w:numPr>
          <w:ilvl w:val="0"/>
          <w:numId w:val="5"/>
        </w:numPr>
        <w:ind w:left="420" w:leftChars="200"/>
        <w:rPr>
          <w:rFonts w:hint="eastAsia"/>
          <w:sz w:val="28"/>
          <w:szCs w:val="28"/>
        </w:rPr>
      </w:pPr>
      <w:r>
        <w:rPr>
          <w:rFonts w:hint="eastAsia"/>
          <w:color w:val="0D1C28"/>
          <w:kern w:val="0"/>
          <w:sz w:val="28"/>
          <w:szCs w:val="28"/>
        </w:rPr>
        <w:t>网银证书</w:t>
      </w:r>
    </w:p>
    <w:p>
      <w:pPr>
        <w:numPr>
          <w:ilvl w:val="0"/>
          <w:numId w:val="5"/>
        </w:numPr>
        <w:ind w:left="420" w:leftChars="200"/>
        <w:rPr>
          <w:rFonts w:hint="eastAsia"/>
          <w:sz w:val="28"/>
          <w:szCs w:val="28"/>
        </w:rPr>
      </w:pPr>
      <w:r>
        <w:rPr>
          <w:rFonts w:hint="eastAsia"/>
          <w:color w:val="0D1C28"/>
          <w:kern w:val="0"/>
          <w:sz w:val="28"/>
          <w:szCs w:val="28"/>
        </w:rPr>
        <w:t>CA证书</w:t>
      </w:r>
    </w:p>
    <w:p>
      <w:pPr>
        <w:numPr>
          <w:ilvl w:val="0"/>
          <w:numId w:val="5"/>
        </w:numPr>
        <w:ind w:left="420" w:leftChars="200"/>
        <w:rPr>
          <w:rFonts w:hint="eastAsia"/>
          <w:sz w:val="28"/>
          <w:szCs w:val="28"/>
        </w:rPr>
      </w:pPr>
      <w:r>
        <w:rPr>
          <w:rFonts w:hint="eastAsia"/>
          <w:color w:val="0D1C28"/>
          <w:kern w:val="0"/>
          <w:sz w:val="28"/>
          <w:szCs w:val="28"/>
        </w:rPr>
        <w:t>国家政务服务平台账号</w:t>
      </w:r>
    </w:p>
    <w:p>
      <w:pPr>
        <w:pStyle w:val="36"/>
        <w:tabs>
          <w:tab w:val="left" w:pos="1260"/>
          <w:tab w:val="right" w:leader="dot" w:pos="9054"/>
        </w:tabs>
        <w:ind w:firstLine="0" w:firstLineChars="0"/>
        <w:jc w:val="center"/>
        <w:rPr>
          <w:sz w:val="28"/>
          <w:szCs w:val="28"/>
        </w:rPr>
      </w:pPr>
      <w:r>
        <w:rPr>
          <w:sz w:val="28"/>
          <w:szCs w:val="28"/>
        </w:rPr>
        <w:drawing>
          <wp:inline distT="0" distB="0" distL="114300" distR="114300">
            <wp:extent cx="5544820" cy="3561715"/>
            <wp:effectExtent l="9525" t="9525" r="27305" b="10160"/>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17"/>
                    <a:stretch>
                      <a:fillRect/>
                    </a:stretch>
                  </pic:blipFill>
                  <pic:spPr>
                    <a:xfrm>
                      <a:off x="0" y="0"/>
                      <a:ext cx="5544820" cy="3561715"/>
                    </a:xfrm>
                    <a:prstGeom prst="rect">
                      <a:avLst/>
                    </a:prstGeom>
                    <a:noFill/>
                    <a:ln w="9525" cap="flat" cmpd="sng">
                      <a:solidFill>
                        <a:srgbClr val="595959"/>
                      </a:solidFill>
                      <a:prstDash val="solid"/>
                      <a:miter/>
                      <a:headEnd type="none" w="med" len="med"/>
                      <a:tailEnd type="none" w="med" len="med"/>
                    </a:ln>
                  </pic:spPr>
                </pic:pic>
              </a:graphicData>
            </a:graphic>
          </wp:inline>
        </w:drawing>
      </w:r>
      <w:r>
        <w:rPr>
          <w:sz w:val="28"/>
          <w:szCs w:val="28"/>
        </w:rPr>
        <w:drawing>
          <wp:inline distT="0" distB="0" distL="114300" distR="114300">
            <wp:extent cx="5659755" cy="2967355"/>
            <wp:effectExtent l="9525" t="9525" r="26670" b="1397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18"/>
                    <a:stretch>
                      <a:fillRect/>
                    </a:stretch>
                  </pic:blipFill>
                  <pic:spPr>
                    <a:xfrm>
                      <a:off x="0" y="0"/>
                      <a:ext cx="5659755" cy="2967355"/>
                    </a:xfrm>
                    <a:prstGeom prst="rect">
                      <a:avLst/>
                    </a:prstGeom>
                    <a:noFill/>
                    <a:ln w="9525" cap="flat" cmpd="sng">
                      <a:solidFill>
                        <a:srgbClr val="595959"/>
                      </a:solidFill>
                      <a:prstDash val="solid"/>
                      <a:miter/>
                      <a:headEnd type="none" w="med" len="med"/>
                      <a:tailEnd type="none" w="med" len="med"/>
                    </a:ln>
                  </pic:spPr>
                </pic:pic>
              </a:graphicData>
            </a:graphic>
          </wp:inline>
        </w:drawing>
      </w:r>
    </w:p>
    <w:p>
      <w:pPr>
        <w:pStyle w:val="5"/>
        <w:bidi w:val="0"/>
        <w:rPr>
          <w:rFonts w:hint="eastAsia"/>
          <w:sz w:val="28"/>
          <w:szCs w:val="28"/>
        </w:rPr>
      </w:pPr>
      <w:bookmarkStart w:id="48" w:name="_Toc10723"/>
      <w:bookmarkStart w:id="49" w:name="_Toc13159"/>
      <w:r>
        <w:rPr>
          <w:rFonts w:hint="eastAsia"/>
          <w:sz w:val="28"/>
          <w:szCs w:val="28"/>
        </w:rPr>
        <w:t>粤省事刷脸登录</w:t>
      </w:r>
      <w:bookmarkEnd w:id="48"/>
      <w:bookmarkEnd w:id="49"/>
    </w:p>
    <w:p>
      <w:pPr>
        <w:pStyle w:val="36"/>
        <w:tabs>
          <w:tab w:val="left" w:pos="1260"/>
          <w:tab w:val="right" w:leader="dot" w:pos="9054"/>
        </w:tabs>
        <w:rPr>
          <w:rFonts w:hint="eastAsia"/>
          <w:color w:val="0D1C28"/>
          <w:sz w:val="28"/>
          <w:szCs w:val="28"/>
        </w:rPr>
      </w:pPr>
      <w:r>
        <w:rPr>
          <w:rFonts w:hint="eastAsia"/>
          <w:color w:val="0D1C28"/>
          <w:sz w:val="28"/>
          <w:szCs w:val="28"/>
        </w:rPr>
        <w:t>在统一身份认证平台登录首页，点击登录首页中的【粤省事刷脸登录】。打开微信使用右上角的“扫一扫”功能，扫描该二维码。在移动设备屏幕上进行人脸识别，识别成功后移动设备上会出现“登录成功”页面提示，PC端成功登录广东省公共资源交易平台。</w:t>
      </w:r>
    </w:p>
    <w:p>
      <w:pPr>
        <w:pStyle w:val="36"/>
        <w:tabs>
          <w:tab w:val="left" w:pos="1260"/>
          <w:tab w:val="right" w:leader="dot" w:pos="9054"/>
        </w:tabs>
        <w:jc w:val="center"/>
        <w:rPr>
          <w:sz w:val="28"/>
          <w:szCs w:val="28"/>
        </w:rPr>
      </w:pPr>
      <w:r>
        <w:rPr>
          <w:sz w:val="28"/>
          <w:szCs w:val="28"/>
        </w:rPr>
        <w:drawing>
          <wp:inline distT="0" distB="0" distL="114300" distR="114300">
            <wp:extent cx="2378710" cy="3215005"/>
            <wp:effectExtent l="77470" t="76200" r="77470" b="90170"/>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19"/>
                    <a:stretch>
                      <a:fillRect/>
                    </a:stretch>
                  </pic:blipFill>
                  <pic:spPr>
                    <a:xfrm>
                      <a:off x="0" y="0"/>
                      <a:ext cx="2815590"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36"/>
        <w:tabs>
          <w:tab w:val="left" w:pos="1260"/>
          <w:tab w:val="right" w:leader="dot" w:pos="9054"/>
        </w:tabs>
        <w:jc w:val="center"/>
        <w:rPr>
          <w:rFonts w:ascii="Helvetica" w:hAnsi="Helvetica" w:eastAsia="Helvetica" w:cs="Helvetica"/>
          <w:color w:val="0D1C28"/>
          <w:sz w:val="28"/>
          <w:szCs w:val="28"/>
          <w:shd w:val="clear" w:color="auto" w:fill="FFFFFF"/>
        </w:rPr>
      </w:pPr>
      <w:r>
        <w:rPr>
          <w:sz w:val="28"/>
          <w:szCs w:val="28"/>
        </w:rPr>
        <w:drawing>
          <wp:inline distT="0" distB="0" distL="114300" distR="114300">
            <wp:extent cx="2379345" cy="3211195"/>
            <wp:effectExtent l="77470" t="76200" r="86360" b="93980"/>
            <wp:docPr id="1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
                    <pic:cNvPicPr>
                      <a:picLocks noChangeAspect="1"/>
                    </pic:cNvPicPr>
                  </pic:nvPicPr>
                  <pic:blipFill>
                    <a:blip r:embed="rId20"/>
                    <a:stretch>
                      <a:fillRect/>
                    </a:stretch>
                  </pic:blipFill>
                  <pic:spPr>
                    <a:xfrm>
                      <a:off x="0" y="0"/>
                      <a:ext cx="2835910"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center"/>
        <w:rPr>
          <w:rFonts w:hint="eastAsia"/>
          <w:sz w:val="28"/>
          <w:szCs w:val="28"/>
        </w:rPr>
      </w:pPr>
      <w:r>
        <w:rPr>
          <w:rFonts w:hint="eastAsia"/>
          <w:sz w:val="28"/>
          <w:szCs w:val="28"/>
        </w:rPr>
        <w:drawing>
          <wp:inline distT="0" distB="0" distL="114300" distR="114300">
            <wp:extent cx="1649095" cy="3568700"/>
            <wp:effectExtent l="69850" t="89535" r="71755" b="94615"/>
            <wp:docPr id="134" name="图片 25" descr="28d86e9fa0f392f637ce2e2b8a1c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5" descr="28d86e9fa0f392f637ce2e2b8a1cd5a"/>
                    <pic:cNvPicPr>
                      <a:picLocks noChangeAspect="1"/>
                    </pic:cNvPicPr>
                  </pic:nvPicPr>
                  <pic:blipFill>
                    <a:blip r:embed="rId21"/>
                    <a:stretch>
                      <a:fillRect/>
                    </a:stretch>
                  </pic:blipFill>
                  <pic:spPr>
                    <a:xfrm>
                      <a:off x="0" y="0"/>
                      <a:ext cx="1663065" cy="3599815"/>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hint="eastAsia"/>
          <w:sz w:val="28"/>
          <w:szCs w:val="28"/>
        </w:rPr>
        <w:t xml:space="preserve"> </w:t>
      </w:r>
      <w:r>
        <w:rPr>
          <w:rFonts w:hint="eastAsia"/>
          <w:sz w:val="28"/>
          <w:szCs w:val="28"/>
        </w:rPr>
        <w:drawing>
          <wp:inline distT="0" distB="0" distL="114300" distR="114300">
            <wp:extent cx="1649095" cy="3569335"/>
            <wp:effectExtent l="69850" t="89535" r="71755" b="93980"/>
            <wp:docPr id="103" name="图片 22" descr="4354a989181b8f3928f7c38a629b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 descr="4354a989181b8f3928f7c38a629b2eb"/>
                    <pic:cNvPicPr>
                      <a:picLocks noChangeAspect="1"/>
                    </pic:cNvPicPr>
                  </pic:nvPicPr>
                  <pic:blipFill>
                    <a:blip r:embed="rId22"/>
                    <a:stretch>
                      <a:fillRect/>
                    </a:stretch>
                  </pic:blipFill>
                  <pic:spPr>
                    <a:xfrm>
                      <a:off x="0" y="0"/>
                      <a:ext cx="1663065"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center"/>
        <w:rPr>
          <w:sz w:val="28"/>
          <w:szCs w:val="28"/>
        </w:rPr>
      </w:pPr>
      <w:r>
        <w:rPr>
          <w:rFonts w:hint="eastAsia"/>
          <w:sz w:val="28"/>
          <w:szCs w:val="28"/>
        </w:rPr>
        <w:drawing>
          <wp:inline distT="0" distB="0" distL="114300" distR="114300">
            <wp:extent cx="1649095" cy="3569335"/>
            <wp:effectExtent l="69850" t="89535" r="71755" b="93980"/>
            <wp:docPr id="136" name="图片 23" descr="3e74140ad56bea1921cb08bd0580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3" descr="3e74140ad56bea1921cb08bd0580da4"/>
                    <pic:cNvPicPr>
                      <a:picLocks noChangeAspect="1"/>
                    </pic:cNvPicPr>
                  </pic:nvPicPr>
                  <pic:blipFill>
                    <a:blip r:embed="rId23"/>
                    <a:stretch>
                      <a:fillRect/>
                    </a:stretch>
                  </pic:blipFill>
                  <pic:spPr>
                    <a:xfrm>
                      <a:off x="0" y="0"/>
                      <a:ext cx="1663065" cy="3599815"/>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hint="eastAsia"/>
          <w:sz w:val="28"/>
          <w:szCs w:val="28"/>
        </w:rPr>
        <w:t xml:space="preserve"> </w:t>
      </w:r>
      <w:r>
        <w:rPr>
          <w:sz w:val="28"/>
          <w:szCs w:val="28"/>
        </w:rPr>
        <w:drawing>
          <wp:inline distT="0" distB="0" distL="114300" distR="114300">
            <wp:extent cx="1649095" cy="3569335"/>
            <wp:effectExtent l="69850" t="89535" r="71755" b="93980"/>
            <wp:docPr id="141" name="图片 24" descr="fb3bf648c3a5d1d31d2a720b2d3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4" descr="fb3bf648c3a5d1d31d2a720b2d33527"/>
                    <pic:cNvPicPr>
                      <a:picLocks noChangeAspect="1"/>
                    </pic:cNvPicPr>
                  </pic:nvPicPr>
                  <pic:blipFill>
                    <a:blip r:embed="rId24"/>
                    <a:stretch>
                      <a:fillRect/>
                    </a:stretch>
                  </pic:blipFill>
                  <pic:spPr>
                    <a:xfrm>
                      <a:off x="0" y="0"/>
                      <a:ext cx="1663065"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bidi w:val="0"/>
        <w:rPr>
          <w:rFonts w:hint="default"/>
          <w:sz w:val="28"/>
          <w:szCs w:val="28"/>
          <w:lang w:val="en-US" w:eastAsia="zh-CN"/>
        </w:rPr>
      </w:pPr>
      <w:r>
        <w:rPr>
          <w:rFonts w:hint="eastAsia"/>
          <w:sz w:val="28"/>
          <w:szCs w:val="28"/>
          <w:lang w:val="en-US" w:eastAsia="zh-CN"/>
        </w:rPr>
        <w:t>登录成功后选择“经办企业信息”</w:t>
      </w:r>
      <w:r>
        <w:rPr>
          <w:sz w:val="28"/>
          <w:szCs w:val="28"/>
        </w:rPr>
        <w:drawing>
          <wp:inline distT="0" distB="0" distL="114300" distR="114300">
            <wp:extent cx="5270500" cy="3220085"/>
            <wp:effectExtent l="0" t="0" r="6350" b="8890"/>
            <wp:docPr id="1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4"/>
                    <pic:cNvPicPr>
                      <a:picLocks noChangeAspect="1"/>
                    </pic:cNvPicPr>
                  </pic:nvPicPr>
                  <pic:blipFill>
                    <a:blip r:embed="rId25"/>
                    <a:stretch>
                      <a:fillRect/>
                    </a:stretch>
                  </pic:blipFill>
                  <pic:spPr>
                    <a:xfrm>
                      <a:off x="0" y="0"/>
                      <a:ext cx="5270500" cy="3220085"/>
                    </a:xfrm>
                    <a:prstGeom prst="rect">
                      <a:avLst/>
                    </a:prstGeom>
                    <a:noFill/>
                    <a:ln>
                      <a:noFill/>
                    </a:ln>
                  </pic:spPr>
                </pic:pic>
              </a:graphicData>
            </a:graphic>
          </wp:inline>
        </w:drawing>
      </w:r>
    </w:p>
    <w:p>
      <w:pPr>
        <w:pStyle w:val="5"/>
        <w:bidi w:val="0"/>
        <w:rPr>
          <w:rFonts w:hint="eastAsia"/>
          <w:sz w:val="28"/>
          <w:szCs w:val="28"/>
        </w:rPr>
      </w:pPr>
      <w:bookmarkStart w:id="50" w:name="_Toc22534"/>
      <w:bookmarkStart w:id="51" w:name="_Toc861"/>
      <w:r>
        <w:rPr>
          <w:rFonts w:hint="eastAsia"/>
          <w:sz w:val="28"/>
          <w:szCs w:val="28"/>
        </w:rPr>
        <w:t>账号密码登录</w:t>
      </w:r>
      <w:bookmarkEnd w:id="50"/>
      <w:bookmarkEnd w:id="51"/>
    </w:p>
    <w:p>
      <w:pPr>
        <w:pStyle w:val="36"/>
        <w:tabs>
          <w:tab w:val="left" w:pos="1260"/>
          <w:tab w:val="right" w:leader="dot" w:pos="9054"/>
        </w:tabs>
        <w:rPr>
          <w:rFonts w:hint="eastAsia"/>
          <w:sz w:val="28"/>
          <w:szCs w:val="28"/>
        </w:rPr>
      </w:pPr>
      <w:r>
        <w:rPr>
          <w:rFonts w:hint="eastAsia"/>
          <w:color w:val="0D1C28"/>
          <w:sz w:val="28"/>
          <w:szCs w:val="28"/>
        </w:rPr>
        <w:t>在统一身份认证平台登录首页，选择【账号密码】。输入账号、密码以及验证码，点击【登录】按钮登录广东省公共资源交易平台。</w:t>
      </w:r>
    </w:p>
    <w:p>
      <w:pPr>
        <w:jc w:val="center"/>
        <w:rPr>
          <w:rFonts w:eastAsia="宋体" w:cs="Times New Roman"/>
          <w:sz w:val="28"/>
          <w:szCs w:val="28"/>
        </w:rPr>
      </w:pPr>
      <w:r>
        <w:rPr>
          <w:rFonts w:eastAsia="宋体" w:cs="Times New Roman"/>
          <w:sz w:val="28"/>
          <w:szCs w:val="28"/>
        </w:rPr>
        <w:drawing>
          <wp:inline distT="0" distB="0" distL="114300" distR="114300">
            <wp:extent cx="2379345" cy="3018790"/>
            <wp:effectExtent l="77470" t="74295" r="86360" b="88265"/>
            <wp:docPr id="1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
                    <pic:cNvPicPr>
                      <a:picLocks noChangeAspect="1"/>
                    </pic:cNvPicPr>
                  </pic:nvPicPr>
                  <pic:blipFill>
                    <a:blip r:embed="rId26"/>
                    <a:stretch>
                      <a:fillRect/>
                    </a:stretch>
                  </pic:blipFill>
                  <pic:spPr>
                    <a:xfrm>
                      <a:off x="0" y="0"/>
                      <a:ext cx="2831465" cy="3599815"/>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eastAsia="宋体" w:cs="Times New Roman"/>
          <w:sz w:val="28"/>
          <w:szCs w:val="28"/>
        </w:rPr>
        <w:drawing>
          <wp:inline distT="0" distB="0" distL="114300" distR="114300">
            <wp:extent cx="2324735" cy="3133090"/>
            <wp:effectExtent l="0" t="0" r="8890" b="635"/>
            <wp:docPr id="9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8"/>
                    <pic:cNvPicPr>
                      <a:picLocks noChangeAspect="1"/>
                    </pic:cNvPicPr>
                  </pic:nvPicPr>
                  <pic:blipFill>
                    <a:blip r:embed="rId27"/>
                    <a:stretch>
                      <a:fillRect/>
                    </a:stretch>
                  </pic:blipFill>
                  <pic:spPr>
                    <a:xfrm>
                      <a:off x="0" y="0"/>
                      <a:ext cx="2324735" cy="3133090"/>
                    </a:xfrm>
                    <a:prstGeom prst="rect">
                      <a:avLst/>
                    </a:prstGeom>
                    <a:noFill/>
                    <a:ln>
                      <a:noFill/>
                    </a:ln>
                  </pic:spPr>
                </pic:pic>
              </a:graphicData>
            </a:graphic>
          </wp:inline>
        </w:drawing>
      </w:r>
    </w:p>
    <w:p>
      <w:pPr>
        <w:bidi w:val="0"/>
        <w:rPr>
          <w:rFonts w:hint="eastAsia"/>
          <w:sz w:val="28"/>
          <w:szCs w:val="28"/>
        </w:rPr>
      </w:pPr>
      <w:r>
        <w:rPr>
          <w:rFonts w:hint="eastAsia"/>
          <w:sz w:val="28"/>
          <w:szCs w:val="28"/>
          <w:lang w:eastAsia="zh-CN"/>
        </w:rPr>
        <w:tab/>
      </w:r>
      <w:r>
        <w:rPr>
          <w:rFonts w:hint="eastAsia"/>
          <w:sz w:val="28"/>
          <w:szCs w:val="28"/>
          <w:lang w:eastAsia="zh-CN"/>
        </w:rPr>
        <w:tab/>
      </w:r>
      <w:r>
        <w:rPr>
          <w:rFonts w:hint="eastAsia"/>
          <w:sz w:val="28"/>
          <w:szCs w:val="28"/>
          <w:lang w:val="en-US" w:eastAsia="zh-CN"/>
        </w:rPr>
        <w:t>登录成功后选择“经办企业信息”</w:t>
      </w:r>
      <w:r>
        <w:rPr>
          <w:sz w:val="28"/>
          <w:szCs w:val="28"/>
        </w:rPr>
        <w:drawing>
          <wp:inline distT="0" distB="0" distL="114300" distR="114300">
            <wp:extent cx="5270500" cy="3220085"/>
            <wp:effectExtent l="0" t="0" r="6350" b="8890"/>
            <wp:docPr id="1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4"/>
                    <pic:cNvPicPr>
                      <a:picLocks noChangeAspect="1"/>
                    </pic:cNvPicPr>
                  </pic:nvPicPr>
                  <pic:blipFill>
                    <a:blip r:embed="rId25"/>
                    <a:stretch>
                      <a:fillRect/>
                    </a:stretch>
                  </pic:blipFill>
                  <pic:spPr>
                    <a:xfrm>
                      <a:off x="0" y="0"/>
                      <a:ext cx="5270500" cy="3220085"/>
                    </a:xfrm>
                    <a:prstGeom prst="rect">
                      <a:avLst/>
                    </a:prstGeom>
                    <a:noFill/>
                    <a:ln>
                      <a:noFill/>
                    </a:ln>
                  </pic:spPr>
                </pic:pic>
              </a:graphicData>
            </a:graphic>
          </wp:inline>
        </w:drawing>
      </w:r>
    </w:p>
    <w:p>
      <w:pPr>
        <w:pStyle w:val="5"/>
        <w:bidi w:val="0"/>
        <w:rPr>
          <w:rFonts w:hint="eastAsia"/>
          <w:sz w:val="28"/>
          <w:szCs w:val="28"/>
        </w:rPr>
      </w:pPr>
      <w:bookmarkStart w:id="52" w:name="_Toc15968"/>
      <w:bookmarkStart w:id="53" w:name="_Toc10874"/>
      <w:r>
        <w:rPr>
          <w:rFonts w:hint="eastAsia"/>
          <w:sz w:val="28"/>
          <w:szCs w:val="28"/>
        </w:rPr>
        <w:t>网银证书登录</w:t>
      </w:r>
      <w:bookmarkEnd w:id="52"/>
      <w:bookmarkEnd w:id="53"/>
    </w:p>
    <w:p>
      <w:pPr>
        <w:pStyle w:val="36"/>
        <w:tabs>
          <w:tab w:val="left" w:pos="1260"/>
          <w:tab w:val="right" w:leader="dot" w:pos="9054"/>
        </w:tabs>
        <w:rPr>
          <w:rFonts w:hint="eastAsia"/>
          <w:color w:val="0D1C28"/>
          <w:sz w:val="28"/>
          <w:szCs w:val="28"/>
        </w:rPr>
      </w:pPr>
      <w:r>
        <w:rPr>
          <w:rFonts w:hint="eastAsia"/>
          <w:color w:val="0D1C28"/>
          <w:sz w:val="28"/>
          <w:szCs w:val="28"/>
        </w:rPr>
        <w:t>在统一身份认证平台登录首页，选择【网银证书】。根据引导页提示，点击链接下载网银证书助手、相应网银客户端；若未安装数字证书客户端，会弹窗提示安装，点击【知道了】即可。启动网银客户端，插入网银证书，输入网银证书对应的PIN码，点击【数字证书登录】登录广东省公共资源交易平台。若是首次使用该网银证书进行登录，需填写姓名/法人名称、证件类型、证件号码，点击【网银身份认证】完成登录。</w:t>
      </w:r>
    </w:p>
    <w:p>
      <w:pPr>
        <w:ind w:firstLine="560" w:firstLineChars="200"/>
        <w:rPr>
          <w:sz w:val="28"/>
          <w:szCs w:val="28"/>
        </w:rPr>
      </w:pPr>
    </w:p>
    <w:p>
      <w:pPr>
        <w:ind w:firstLine="420"/>
        <w:rPr>
          <w:sz w:val="28"/>
          <w:szCs w:val="28"/>
        </w:rPr>
      </w:pPr>
    </w:p>
    <w:p>
      <w:pPr>
        <w:jc w:val="center"/>
        <w:rPr>
          <w:sz w:val="28"/>
          <w:szCs w:val="28"/>
        </w:rPr>
      </w:pPr>
      <w:r>
        <w:rPr>
          <w:sz w:val="28"/>
          <w:szCs w:val="28"/>
        </w:rPr>
        <w:drawing>
          <wp:inline distT="0" distB="0" distL="114300" distR="114300">
            <wp:extent cx="2379345" cy="3018790"/>
            <wp:effectExtent l="77470" t="74295" r="86360" b="88265"/>
            <wp:docPr id="1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
                    <pic:cNvPicPr>
                      <a:picLocks noChangeAspect="1"/>
                    </pic:cNvPicPr>
                  </pic:nvPicPr>
                  <pic:blipFill>
                    <a:blip r:embed="rId28"/>
                    <a:stretch>
                      <a:fillRect/>
                    </a:stretch>
                  </pic:blipFill>
                  <pic:spPr>
                    <a:xfrm>
                      <a:off x="0" y="0"/>
                      <a:ext cx="2830195"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center"/>
        <w:rPr>
          <w:sz w:val="28"/>
          <w:szCs w:val="28"/>
        </w:rPr>
      </w:pPr>
      <w:r>
        <w:rPr>
          <w:sz w:val="28"/>
          <w:szCs w:val="28"/>
        </w:rPr>
        <w:drawing>
          <wp:inline distT="0" distB="0" distL="114300" distR="114300">
            <wp:extent cx="2379345" cy="3018790"/>
            <wp:effectExtent l="77470" t="74295" r="86360" b="88265"/>
            <wp:docPr id="1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
                    <pic:cNvPicPr>
                      <a:picLocks noChangeAspect="1"/>
                    </pic:cNvPicPr>
                  </pic:nvPicPr>
                  <pic:blipFill>
                    <a:blip r:embed="rId29"/>
                    <a:stretch>
                      <a:fillRect/>
                    </a:stretch>
                  </pic:blipFill>
                  <pic:spPr>
                    <a:xfrm>
                      <a:off x="0" y="0"/>
                      <a:ext cx="2824480"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center"/>
        <w:rPr>
          <w:sz w:val="28"/>
          <w:szCs w:val="28"/>
        </w:rPr>
      </w:pPr>
      <w:r>
        <w:rPr>
          <w:sz w:val="28"/>
          <w:szCs w:val="28"/>
        </w:rPr>
        <w:drawing>
          <wp:inline distT="0" distB="0" distL="114300" distR="114300">
            <wp:extent cx="2380615" cy="3004185"/>
            <wp:effectExtent l="77470" t="74295" r="85090" b="83820"/>
            <wp:docPr id="1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4"/>
                    <pic:cNvPicPr>
                      <a:picLocks noChangeAspect="1"/>
                    </pic:cNvPicPr>
                  </pic:nvPicPr>
                  <pic:blipFill>
                    <a:blip r:embed="rId30"/>
                    <a:stretch>
                      <a:fillRect/>
                    </a:stretch>
                  </pic:blipFill>
                  <pic:spPr>
                    <a:xfrm>
                      <a:off x="0" y="0"/>
                      <a:ext cx="2850515" cy="3599815"/>
                    </a:xfrm>
                    <a:prstGeom prst="rect">
                      <a:avLst/>
                    </a:prstGeom>
                    <a:noFill/>
                    <a:ln>
                      <a:noFill/>
                    </a:ln>
                    <a:effectLst>
                      <a:outerShdw blurRad="63500" sx="102000" sy="102000" algn="ctr" rotWithShape="0">
                        <a:prstClr val="black">
                          <a:alpha val="40000"/>
                        </a:prstClr>
                      </a:outerShdw>
                    </a:effectLst>
                  </pic:spPr>
                </pic:pic>
              </a:graphicData>
            </a:graphic>
          </wp:inline>
        </w:drawing>
      </w:r>
      <w:r>
        <w:rPr>
          <w:sz w:val="28"/>
          <w:szCs w:val="28"/>
        </w:rPr>
        <w:drawing>
          <wp:inline distT="0" distB="0" distL="114300" distR="114300">
            <wp:extent cx="2378710" cy="3034665"/>
            <wp:effectExtent l="77470" t="74295" r="77470" b="91440"/>
            <wp:docPr id="1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5"/>
                    <pic:cNvPicPr>
                      <a:picLocks noChangeAspect="1"/>
                    </pic:cNvPicPr>
                  </pic:nvPicPr>
                  <pic:blipFill>
                    <a:blip r:embed="rId31"/>
                    <a:stretch>
                      <a:fillRect/>
                    </a:stretch>
                  </pic:blipFill>
                  <pic:spPr>
                    <a:xfrm>
                      <a:off x="0" y="0"/>
                      <a:ext cx="2816860" cy="3599815"/>
                    </a:xfrm>
                    <a:prstGeom prst="rect">
                      <a:avLst/>
                    </a:prstGeom>
                    <a:noFill/>
                    <a:ln>
                      <a:noFill/>
                    </a:ln>
                    <a:effectLst>
                      <a:outerShdw blurRad="63500" sx="102000" sy="102000" algn="ctr" rotWithShape="0">
                        <a:prstClr val="black">
                          <a:alpha val="40000"/>
                        </a:prstClr>
                      </a:outerShdw>
                    </a:effectLst>
                  </pic:spPr>
                </pic:pic>
              </a:graphicData>
            </a:graphic>
          </wp:inline>
        </w:drawing>
      </w:r>
      <w:r>
        <w:rPr>
          <w:sz w:val="28"/>
          <w:szCs w:val="28"/>
        </w:rPr>
        <w:drawing>
          <wp:inline distT="0" distB="0" distL="114300" distR="114300">
            <wp:extent cx="2378710" cy="3596640"/>
            <wp:effectExtent l="77470" t="89535" r="77470" b="95250"/>
            <wp:docPr id="139" name="图片 41"/>
            <wp:cNvGraphicFramePr/>
            <a:graphic xmlns:a="http://schemas.openxmlformats.org/drawingml/2006/main">
              <a:graphicData uri="http://schemas.openxmlformats.org/drawingml/2006/picture">
                <pic:pic xmlns:pic="http://schemas.openxmlformats.org/drawingml/2006/picture">
                  <pic:nvPicPr>
                    <pic:cNvPr id="139" name="图片 41"/>
                    <pic:cNvPicPr/>
                  </pic:nvPicPr>
                  <pic:blipFill>
                    <a:blip r:embed="rId32"/>
                    <a:stretch>
                      <a:fillRect/>
                    </a:stretch>
                  </pic:blipFill>
                  <pic:spPr>
                    <a:xfrm>
                      <a:off x="0" y="0"/>
                      <a:ext cx="2814955"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bidi w:val="0"/>
        <w:rPr>
          <w:rFonts w:hint="eastAsia"/>
          <w:sz w:val="28"/>
          <w:szCs w:val="28"/>
        </w:rPr>
      </w:pPr>
      <w:r>
        <w:rPr>
          <w:rFonts w:hint="eastAsia"/>
          <w:sz w:val="28"/>
          <w:szCs w:val="28"/>
          <w:lang w:val="en-US" w:eastAsia="zh-CN"/>
        </w:rPr>
        <w:t>登录成功后选择“经办企业信息”</w:t>
      </w:r>
      <w:r>
        <w:rPr>
          <w:sz w:val="28"/>
          <w:szCs w:val="28"/>
        </w:rPr>
        <w:drawing>
          <wp:inline distT="0" distB="0" distL="114300" distR="114300">
            <wp:extent cx="5270500" cy="3220085"/>
            <wp:effectExtent l="0" t="0" r="6350" b="8890"/>
            <wp:docPr id="1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4"/>
                    <pic:cNvPicPr>
                      <a:picLocks noChangeAspect="1"/>
                    </pic:cNvPicPr>
                  </pic:nvPicPr>
                  <pic:blipFill>
                    <a:blip r:embed="rId25"/>
                    <a:stretch>
                      <a:fillRect/>
                    </a:stretch>
                  </pic:blipFill>
                  <pic:spPr>
                    <a:xfrm>
                      <a:off x="0" y="0"/>
                      <a:ext cx="5270500" cy="3220085"/>
                    </a:xfrm>
                    <a:prstGeom prst="rect">
                      <a:avLst/>
                    </a:prstGeom>
                    <a:noFill/>
                    <a:ln>
                      <a:noFill/>
                    </a:ln>
                  </pic:spPr>
                </pic:pic>
              </a:graphicData>
            </a:graphic>
          </wp:inline>
        </w:drawing>
      </w:r>
    </w:p>
    <w:p>
      <w:pPr>
        <w:pStyle w:val="5"/>
        <w:bidi w:val="0"/>
        <w:rPr>
          <w:sz w:val="28"/>
          <w:szCs w:val="28"/>
        </w:rPr>
      </w:pPr>
      <w:bookmarkStart w:id="54" w:name="_Toc29594"/>
      <w:r>
        <w:rPr>
          <w:rFonts w:hint="eastAsia"/>
          <w:sz w:val="28"/>
          <w:szCs w:val="28"/>
        </w:rPr>
        <w:t xml:space="preserve"> </w:t>
      </w:r>
      <w:bookmarkStart w:id="55" w:name="_Toc28469"/>
      <w:r>
        <w:rPr>
          <w:rFonts w:hint="eastAsia"/>
          <w:sz w:val="28"/>
          <w:szCs w:val="28"/>
        </w:rPr>
        <w:t>CA证书登录</w:t>
      </w:r>
      <w:bookmarkEnd w:id="54"/>
      <w:bookmarkEnd w:id="55"/>
    </w:p>
    <w:p>
      <w:pPr>
        <w:pStyle w:val="36"/>
        <w:tabs>
          <w:tab w:val="left" w:pos="1260"/>
          <w:tab w:val="right" w:leader="dot" w:pos="9054"/>
        </w:tabs>
        <w:rPr>
          <w:rFonts w:hint="eastAsia"/>
          <w:color w:val="0D1C28"/>
          <w:sz w:val="28"/>
          <w:szCs w:val="28"/>
        </w:rPr>
      </w:pPr>
      <w:r>
        <w:rPr>
          <w:rFonts w:hint="eastAsia"/>
          <w:color w:val="0D1C28"/>
          <w:sz w:val="28"/>
          <w:szCs w:val="28"/>
        </w:rPr>
        <w:t>在统一身份认证平台登录首页，选择【CA证书】。根据引导页提示，点击链接下载CA助手；若未安装数字证书客户端（即CA助手），会弹窗提示安装，点击【知道了】即可。启动数字证书客户端（即CA助手），插入CA证书，输入CA证书对应的PIN码，点击【数字证书登录】登录广东省公共资源交易平台。</w:t>
      </w:r>
    </w:p>
    <w:p>
      <w:pPr>
        <w:ind w:firstLine="560" w:firstLineChars="200"/>
        <w:rPr>
          <w:sz w:val="28"/>
          <w:szCs w:val="28"/>
        </w:rPr>
      </w:pPr>
    </w:p>
    <w:p>
      <w:pPr>
        <w:ind w:firstLine="420"/>
        <w:rPr>
          <w:sz w:val="28"/>
          <w:szCs w:val="28"/>
        </w:rPr>
      </w:pPr>
    </w:p>
    <w:p>
      <w:pPr>
        <w:rPr>
          <w:sz w:val="28"/>
          <w:szCs w:val="28"/>
        </w:rPr>
      </w:pPr>
    </w:p>
    <w:p>
      <w:pPr>
        <w:jc w:val="center"/>
        <w:rPr>
          <w:sz w:val="28"/>
          <w:szCs w:val="28"/>
        </w:rPr>
      </w:pPr>
      <w:r>
        <w:rPr>
          <w:sz w:val="28"/>
          <w:szCs w:val="28"/>
        </w:rPr>
        <w:drawing>
          <wp:inline distT="0" distB="0" distL="114300" distR="114300">
            <wp:extent cx="2378075" cy="3034665"/>
            <wp:effectExtent l="77470" t="74295" r="78105" b="91440"/>
            <wp:docPr id="1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6"/>
                    <pic:cNvPicPr>
                      <a:picLocks noChangeAspect="1"/>
                    </pic:cNvPicPr>
                  </pic:nvPicPr>
                  <pic:blipFill>
                    <a:blip r:embed="rId33"/>
                    <a:stretch>
                      <a:fillRect/>
                    </a:stretch>
                  </pic:blipFill>
                  <pic:spPr>
                    <a:xfrm>
                      <a:off x="0" y="0"/>
                      <a:ext cx="2810510"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center"/>
        <w:rPr>
          <w:sz w:val="28"/>
          <w:szCs w:val="28"/>
        </w:rPr>
      </w:pPr>
      <w:r>
        <w:rPr>
          <w:sz w:val="28"/>
          <w:szCs w:val="28"/>
        </w:rPr>
        <w:drawing>
          <wp:inline distT="0" distB="0" distL="114300" distR="114300">
            <wp:extent cx="2379345" cy="3018790"/>
            <wp:effectExtent l="77470" t="74295" r="86360" b="88265"/>
            <wp:docPr id="1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
                    <pic:cNvPicPr>
                      <a:picLocks noChangeAspect="1"/>
                    </pic:cNvPicPr>
                  </pic:nvPicPr>
                  <pic:blipFill>
                    <a:blip r:embed="rId34"/>
                    <a:stretch>
                      <a:fillRect/>
                    </a:stretch>
                  </pic:blipFill>
                  <pic:spPr>
                    <a:xfrm>
                      <a:off x="0" y="0"/>
                      <a:ext cx="2827655"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center"/>
        <w:rPr>
          <w:sz w:val="28"/>
          <w:szCs w:val="28"/>
        </w:rPr>
      </w:pPr>
      <w:r>
        <w:rPr>
          <w:sz w:val="28"/>
          <w:szCs w:val="28"/>
        </w:rPr>
        <w:drawing>
          <wp:inline distT="0" distB="0" distL="114300" distR="114300">
            <wp:extent cx="2378710" cy="3034665"/>
            <wp:effectExtent l="77470" t="74295" r="77470" b="91440"/>
            <wp:docPr id="1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9"/>
                    <pic:cNvPicPr>
                      <a:picLocks noChangeAspect="1"/>
                    </pic:cNvPicPr>
                  </pic:nvPicPr>
                  <pic:blipFill>
                    <a:blip r:embed="rId35"/>
                    <a:stretch>
                      <a:fillRect/>
                    </a:stretch>
                  </pic:blipFill>
                  <pic:spPr>
                    <a:xfrm>
                      <a:off x="0" y="0"/>
                      <a:ext cx="2818130"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center"/>
        <w:rPr>
          <w:sz w:val="28"/>
          <w:szCs w:val="28"/>
        </w:rPr>
      </w:pPr>
      <w:r>
        <w:rPr>
          <w:sz w:val="28"/>
          <w:szCs w:val="28"/>
        </w:rPr>
        <w:drawing>
          <wp:inline distT="0" distB="0" distL="114300" distR="114300">
            <wp:extent cx="2379345" cy="3034665"/>
            <wp:effectExtent l="77470" t="74295" r="86360" b="91440"/>
            <wp:docPr id="1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8"/>
                    <pic:cNvPicPr>
                      <a:picLocks noChangeAspect="1"/>
                    </pic:cNvPicPr>
                  </pic:nvPicPr>
                  <pic:blipFill>
                    <a:blip r:embed="rId36"/>
                    <a:stretch>
                      <a:fillRect/>
                    </a:stretch>
                  </pic:blipFill>
                  <pic:spPr>
                    <a:xfrm>
                      <a:off x="0" y="0"/>
                      <a:ext cx="2820670"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bidi w:val="0"/>
        <w:rPr>
          <w:sz w:val="28"/>
          <w:szCs w:val="28"/>
        </w:rPr>
      </w:pPr>
      <w:r>
        <w:rPr>
          <w:rFonts w:hint="eastAsia"/>
          <w:sz w:val="28"/>
          <w:szCs w:val="28"/>
          <w:lang w:val="en-US" w:eastAsia="zh-CN"/>
        </w:rPr>
        <w:t>登录成功后选择“经办企业信息”</w:t>
      </w:r>
      <w:r>
        <w:rPr>
          <w:sz w:val="28"/>
          <w:szCs w:val="28"/>
        </w:rPr>
        <w:drawing>
          <wp:inline distT="0" distB="0" distL="114300" distR="114300">
            <wp:extent cx="5270500" cy="3220085"/>
            <wp:effectExtent l="0" t="0" r="6350" b="8890"/>
            <wp:docPr id="1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4"/>
                    <pic:cNvPicPr>
                      <a:picLocks noChangeAspect="1"/>
                    </pic:cNvPicPr>
                  </pic:nvPicPr>
                  <pic:blipFill>
                    <a:blip r:embed="rId25"/>
                    <a:stretch>
                      <a:fillRect/>
                    </a:stretch>
                  </pic:blipFill>
                  <pic:spPr>
                    <a:xfrm>
                      <a:off x="0" y="0"/>
                      <a:ext cx="5270500" cy="3220085"/>
                    </a:xfrm>
                    <a:prstGeom prst="rect">
                      <a:avLst/>
                    </a:prstGeom>
                    <a:noFill/>
                    <a:ln>
                      <a:noFill/>
                    </a:ln>
                  </pic:spPr>
                </pic:pic>
              </a:graphicData>
            </a:graphic>
          </wp:inline>
        </w:drawing>
      </w:r>
    </w:p>
    <w:p>
      <w:pPr>
        <w:pStyle w:val="5"/>
        <w:bidi w:val="0"/>
        <w:rPr>
          <w:sz w:val="28"/>
          <w:szCs w:val="28"/>
        </w:rPr>
      </w:pPr>
      <w:bookmarkStart w:id="56" w:name="_Toc4728"/>
      <w:bookmarkStart w:id="57" w:name="_Toc20104"/>
      <w:r>
        <w:rPr>
          <w:rFonts w:hint="eastAsia"/>
          <w:sz w:val="28"/>
          <w:szCs w:val="28"/>
        </w:rPr>
        <w:t>电子社保卡扫码登录</w:t>
      </w:r>
      <w:bookmarkEnd w:id="56"/>
      <w:bookmarkEnd w:id="57"/>
    </w:p>
    <w:p>
      <w:pPr>
        <w:ind w:firstLine="560" w:firstLineChars="200"/>
        <w:rPr>
          <w:sz w:val="28"/>
          <w:szCs w:val="28"/>
        </w:rPr>
      </w:pPr>
      <w:r>
        <w:rPr>
          <w:rFonts w:hint="eastAsia"/>
          <w:color w:val="0D1C28"/>
          <w:kern w:val="0"/>
          <w:sz w:val="28"/>
          <w:szCs w:val="28"/>
        </w:rPr>
        <w:t>在统一身份认证平台登录首页，选择【电子社保卡】。使用微信或支付宝电子社保卡扫一扫功能扫描二维码登录广东省公共资源交易平台。</w:t>
      </w:r>
    </w:p>
    <w:p>
      <w:pPr>
        <w:jc w:val="center"/>
        <w:rPr>
          <w:sz w:val="28"/>
          <w:szCs w:val="28"/>
        </w:rPr>
      </w:pPr>
      <w:r>
        <w:rPr>
          <w:sz w:val="28"/>
          <w:szCs w:val="28"/>
        </w:rPr>
        <w:drawing>
          <wp:inline distT="0" distB="0" distL="114300" distR="114300">
            <wp:extent cx="2379345" cy="3034665"/>
            <wp:effectExtent l="77470" t="74295" r="86360" b="91440"/>
            <wp:docPr id="1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0"/>
                    <pic:cNvPicPr>
                      <a:picLocks noChangeAspect="1"/>
                    </pic:cNvPicPr>
                  </pic:nvPicPr>
                  <pic:blipFill>
                    <a:blip r:embed="rId37"/>
                    <a:stretch>
                      <a:fillRect/>
                    </a:stretch>
                  </pic:blipFill>
                  <pic:spPr>
                    <a:xfrm>
                      <a:off x="0" y="0"/>
                      <a:ext cx="2820670" cy="3599815"/>
                    </a:xfrm>
                    <a:prstGeom prst="rect">
                      <a:avLst/>
                    </a:prstGeom>
                    <a:noFill/>
                    <a:ln>
                      <a:noFill/>
                    </a:ln>
                    <a:effectLst>
                      <a:outerShdw blurRad="63500" sx="102000" sy="102000" algn="ctr" rotWithShape="0">
                        <a:prstClr val="black">
                          <a:alpha val="40000"/>
                        </a:prstClr>
                      </a:outerShdw>
                    </a:effectLst>
                  </pic:spPr>
                </pic:pic>
              </a:graphicData>
            </a:graphic>
          </wp:inline>
        </w:drawing>
      </w:r>
    </w:p>
    <w:p>
      <w:pPr>
        <w:jc w:val="left"/>
        <w:rPr>
          <w:sz w:val="28"/>
          <w:szCs w:val="28"/>
        </w:rPr>
      </w:pPr>
    </w:p>
    <w:p>
      <w:pPr>
        <w:pStyle w:val="3"/>
      </w:pPr>
      <w:bookmarkStart w:id="58" w:name="_Toc21702"/>
      <w:bookmarkStart w:id="59" w:name="_Toc225152729"/>
      <w:r>
        <w:rPr>
          <w:rFonts w:hint="eastAsia"/>
          <w:lang w:val="en-US" w:eastAsia="zh-CN"/>
        </w:rPr>
        <w:t>招标计划发布操作</w:t>
      </w:r>
      <w:bookmarkEnd w:id="58"/>
    </w:p>
    <w:p>
      <w:pPr>
        <w:pStyle w:val="2"/>
        <w:ind w:left="630" w:leftChars="0" w:firstLineChars="0"/>
      </w:pPr>
      <w:bookmarkStart w:id="60" w:name="_Toc10325"/>
      <w:bookmarkStart w:id="61" w:name="_招标计划发布"/>
      <w:r>
        <w:rPr>
          <w:rFonts w:hint="eastAsia"/>
          <w:lang w:val="en-US" w:eastAsia="zh-CN"/>
        </w:rPr>
        <w:t>招标计划发布</w:t>
      </w:r>
      <w:bookmarkEnd w:id="60"/>
    </w:p>
    <w:bookmarkEnd w:id="61"/>
    <w:p>
      <w:pPr>
        <w:bidi w:val="0"/>
        <w:rPr>
          <w:rFonts w:hint="eastAsia" w:ascii="宋体" w:hAnsi="宋体" w:eastAsia="宋体" w:cs="宋体"/>
          <w:sz w:val="28"/>
          <w:szCs w:val="28"/>
        </w:rPr>
      </w:pPr>
      <w:r>
        <w:rPr>
          <w:rFonts w:hint="eastAsia" w:ascii="宋体" w:hAnsi="宋体" w:eastAsia="宋体" w:cs="宋体"/>
          <w:sz w:val="28"/>
          <w:szCs w:val="28"/>
        </w:rPr>
        <w:t>进入广东省招标投标监管网网站（http://zbtb.gd.gov.cn/login），</w:t>
      </w:r>
      <w:r>
        <w:rPr>
          <w:rFonts w:hint="eastAsia" w:ascii="宋体" w:hAnsi="宋体" w:eastAsia="宋体" w:cs="宋体"/>
          <w:sz w:val="28"/>
          <w:szCs w:val="28"/>
          <w:lang w:val="en-US" w:eastAsia="zh-CN"/>
        </w:rPr>
        <w:t>点击“招标计划”</w:t>
      </w:r>
      <w:r>
        <w:rPr>
          <w:rFonts w:hint="eastAsia" w:ascii="宋体" w:hAnsi="宋体" w:eastAsia="宋体" w:cs="宋体"/>
          <w:sz w:val="28"/>
          <w:szCs w:val="28"/>
        </w:rPr>
        <w:t>，</w:t>
      </w:r>
      <w:r>
        <w:rPr>
          <w:rFonts w:hint="eastAsia" w:ascii="宋体" w:hAnsi="宋体" w:eastAsia="宋体" w:cs="宋体"/>
          <w:sz w:val="28"/>
          <w:szCs w:val="28"/>
          <w:lang w:val="en-US" w:eastAsia="zh-CN"/>
        </w:rPr>
        <w:t>进入“招标计划发布”页面，点击右上角的“发布入口</w:t>
      </w:r>
      <w:r>
        <w:rPr>
          <w:rFonts w:hint="eastAsia" w:ascii="宋体" w:hAnsi="宋体" w:eastAsia="宋体" w:cs="宋体"/>
          <w:sz w:val="28"/>
          <w:szCs w:val="28"/>
        </w:rPr>
        <w:t>，跳转至广东省统一身份认证平台页面进行登录操作</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登录成功进入发布计划页面</w:t>
      </w:r>
      <w:r>
        <w:rPr>
          <w:rFonts w:hint="eastAsia" w:ascii="宋体" w:hAnsi="宋体" w:eastAsia="宋体" w:cs="宋体"/>
          <w:sz w:val="28"/>
          <w:szCs w:val="28"/>
        </w:rPr>
        <w:t>。</w:t>
      </w:r>
    </w:p>
    <w:p>
      <w:pPr>
        <w:spacing w:line="36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选择角色（如需要更换角色，点击右上角的按钮，选择“退出”，或者关闭页面重新登录）</w:t>
      </w:r>
      <w:r>
        <w:rPr>
          <w:rFonts w:hint="eastAsia" w:ascii="宋体" w:hAnsi="宋体" w:eastAsia="宋体" w:cs="宋体"/>
          <w:sz w:val="28"/>
          <w:szCs w:val="28"/>
        </w:rPr>
        <w:t>：</w:t>
      </w:r>
    </w:p>
    <w:p>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7960" cy="2291715"/>
            <wp:effectExtent l="0" t="0" r="8890" b="3810"/>
            <wp:docPr id="1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5"/>
                    <pic:cNvPicPr>
                      <a:picLocks noChangeAspect="1"/>
                    </pic:cNvPicPr>
                  </pic:nvPicPr>
                  <pic:blipFill>
                    <a:blip r:embed="rId38"/>
                    <a:stretch>
                      <a:fillRect/>
                    </a:stretch>
                  </pic:blipFill>
                  <pic:spPr>
                    <a:xfrm>
                      <a:off x="0" y="0"/>
                      <a:ext cx="5267960" cy="2291715"/>
                    </a:xfrm>
                    <a:prstGeom prst="rect">
                      <a:avLst/>
                    </a:prstGeom>
                    <a:noFill/>
                    <a:ln>
                      <a:noFill/>
                    </a:ln>
                  </pic:spPr>
                </pic:pic>
              </a:graphicData>
            </a:graphic>
          </wp:inline>
        </w:drawing>
      </w:r>
    </w:p>
    <w:p>
      <w:pPr>
        <w:bidi w:val="0"/>
        <w:rPr>
          <w:rFonts w:hint="eastAsia" w:ascii="宋体" w:hAnsi="宋体" w:eastAsia="宋体" w:cs="宋体"/>
          <w:sz w:val="28"/>
          <w:szCs w:val="28"/>
        </w:rPr>
      </w:pPr>
    </w:p>
    <w:p>
      <w:pPr>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退出登录</w:t>
      </w:r>
    </w:p>
    <w:p>
      <w:pPr>
        <w:bidi w:val="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5580" cy="1593850"/>
            <wp:effectExtent l="0" t="0" r="12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275580" cy="1593850"/>
                    </a:xfrm>
                    <a:prstGeom prst="rect">
                      <a:avLst/>
                    </a:prstGeom>
                    <a:noFill/>
                    <a:ln>
                      <a:noFill/>
                    </a:ln>
                  </pic:spPr>
                </pic:pic>
              </a:graphicData>
            </a:graphic>
          </wp:inline>
        </w:drawing>
      </w:r>
    </w:p>
    <w:p>
      <w:pPr>
        <w:spacing w:line="360" w:lineRule="auto"/>
        <w:ind w:firstLine="560" w:firstLineChars="200"/>
        <w:jc w:val="left"/>
        <w:rPr>
          <w:rFonts w:hint="eastAsia" w:ascii="宋体" w:hAnsi="宋体" w:eastAsia="宋体" w:cs="宋体"/>
          <w:sz w:val="28"/>
          <w:szCs w:val="28"/>
        </w:rPr>
      </w:pPr>
    </w:p>
    <w:p>
      <w:pPr>
        <w:numPr>
          <w:ilvl w:val="0"/>
          <w:numId w:val="6"/>
        </w:num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以“招标代理”角色说明，</w:t>
      </w:r>
      <w:r>
        <w:rPr>
          <w:rFonts w:hint="eastAsia" w:ascii="宋体" w:hAnsi="宋体" w:eastAsia="宋体" w:cs="宋体"/>
          <w:sz w:val="28"/>
          <w:szCs w:val="28"/>
        </w:rPr>
        <w:t>点击</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我是招标代理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底下的“进入”按钮，右上角的“发布新招标计划”，</w:t>
      </w:r>
      <w:r>
        <w:rPr>
          <w:rFonts w:hint="eastAsia" w:ascii="宋体" w:hAnsi="宋体" w:eastAsia="宋体" w:cs="宋体"/>
          <w:sz w:val="28"/>
          <w:szCs w:val="28"/>
        </w:rPr>
        <w:t>如下图：</w:t>
      </w:r>
    </w:p>
    <w:p>
      <w:pPr>
        <w:numPr>
          <w:ilvl w:val="0"/>
          <w:numId w:val="0"/>
        </w:numPr>
        <w:bidi w:val="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7325" cy="2434590"/>
            <wp:effectExtent l="0" t="0" r="0" b="3810"/>
            <wp:docPr id="1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7"/>
                    <pic:cNvPicPr>
                      <a:picLocks noChangeAspect="1"/>
                    </pic:cNvPicPr>
                  </pic:nvPicPr>
                  <pic:blipFill>
                    <a:blip r:embed="rId40"/>
                    <a:stretch>
                      <a:fillRect/>
                    </a:stretch>
                  </pic:blipFill>
                  <pic:spPr>
                    <a:xfrm>
                      <a:off x="0" y="0"/>
                      <a:ext cx="5267325" cy="2434590"/>
                    </a:xfrm>
                    <a:prstGeom prst="rect">
                      <a:avLst/>
                    </a:prstGeom>
                    <a:noFill/>
                    <a:ln>
                      <a:noFill/>
                    </a:ln>
                  </pic:spPr>
                </pic:pic>
              </a:graphicData>
            </a:graphic>
          </wp:inline>
        </w:drawing>
      </w:r>
    </w:p>
    <w:p>
      <w:pPr>
        <w:numPr>
          <w:ilvl w:val="0"/>
          <w:numId w:val="6"/>
        </w:num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“招标代理”角色需要上传的</w:t>
      </w:r>
      <w:r>
        <w:rPr>
          <w:rFonts w:hint="eastAsia" w:ascii="宋体" w:hAnsi="宋体" w:eastAsia="宋体" w:cs="宋体"/>
          <w:color w:val="FF0000"/>
          <w:sz w:val="28"/>
          <w:szCs w:val="28"/>
          <w:lang w:val="en-US" w:eastAsia="zh-CN"/>
        </w:rPr>
        <w:t>招标计划的盖章文件</w:t>
      </w:r>
      <w:r>
        <w:rPr>
          <w:rFonts w:hint="eastAsia" w:ascii="宋体" w:hAnsi="宋体" w:eastAsia="宋体" w:cs="宋体"/>
          <w:sz w:val="28"/>
          <w:szCs w:val="28"/>
          <w:lang w:val="en-US" w:eastAsia="zh-CN"/>
        </w:rPr>
        <w:t>及</w:t>
      </w:r>
      <w:r>
        <w:rPr>
          <w:rFonts w:hint="eastAsia" w:ascii="宋体" w:hAnsi="宋体" w:eastAsia="宋体" w:cs="宋体"/>
          <w:color w:val="FF0000"/>
          <w:sz w:val="28"/>
          <w:szCs w:val="28"/>
          <w:lang w:val="en-US" w:eastAsia="zh-CN"/>
        </w:rPr>
        <w:t>招标人的授权委托书</w:t>
      </w:r>
      <w:r>
        <w:rPr>
          <w:rFonts w:hint="eastAsia" w:ascii="宋体" w:hAnsi="宋体" w:eastAsia="宋体" w:cs="宋体"/>
          <w:sz w:val="28"/>
          <w:szCs w:val="28"/>
          <w:lang w:val="en-US" w:eastAsia="zh-CN"/>
        </w:rPr>
        <w:t>，“招标人”角色只需要</w:t>
      </w:r>
      <w:r>
        <w:rPr>
          <w:rFonts w:hint="eastAsia" w:ascii="宋体" w:hAnsi="宋体" w:eastAsia="宋体" w:cs="宋体"/>
          <w:color w:val="FF0000"/>
          <w:sz w:val="28"/>
          <w:szCs w:val="28"/>
          <w:lang w:val="en-US" w:eastAsia="zh-CN"/>
        </w:rPr>
        <w:t>招标计划的盖章文件</w:t>
      </w:r>
      <w:r>
        <w:rPr>
          <w:rFonts w:hint="eastAsia" w:ascii="宋体" w:hAnsi="宋体" w:eastAsia="宋体" w:cs="宋体"/>
          <w:sz w:val="28"/>
          <w:szCs w:val="28"/>
          <w:lang w:val="en-US" w:eastAsia="zh-CN"/>
        </w:rPr>
        <w:t>即可。</w:t>
      </w:r>
    </w:p>
    <w:p>
      <w:pPr>
        <w:bidi w:val="0"/>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5264785" cy="21069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5264785" cy="2106930"/>
                    </a:xfrm>
                    <a:prstGeom prst="rect">
                      <a:avLst/>
                    </a:prstGeom>
                    <a:noFill/>
                    <a:ln>
                      <a:noFill/>
                    </a:ln>
                  </pic:spPr>
                </pic:pic>
              </a:graphicData>
            </a:graphic>
          </wp:inline>
        </w:drawing>
      </w:r>
    </w:p>
    <w:p>
      <w:pPr>
        <w:bidi w:val="0"/>
        <w:rPr>
          <w:rFonts w:hint="eastAsia" w:ascii="宋体" w:hAnsi="宋体" w:eastAsia="宋体" w:cs="宋体"/>
          <w:sz w:val="28"/>
          <w:szCs w:val="28"/>
        </w:rPr>
      </w:pPr>
    </w:p>
    <w:p>
      <w:pPr>
        <w:pStyle w:val="89"/>
        <w:spacing w:line="360" w:lineRule="auto"/>
        <w:ind w:firstLine="0" w:firstLineChars="0"/>
        <w:jc w:val="center"/>
        <w:rPr>
          <w:rFonts w:hint="eastAsia" w:ascii="宋体" w:hAnsi="宋体" w:eastAsia="宋体" w:cs="宋体"/>
          <w:b/>
          <w:spacing w:val="4"/>
          <w:sz w:val="28"/>
          <w:szCs w:val="28"/>
        </w:rPr>
      </w:pPr>
    </w:p>
    <w:p>
      <w:pPr>
        <w:numPr>
          <w:ilvl w:val="0"/>
          <w:numId w:val="6"/>
        </w:num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一个招标计划可关联多个招标项目，如一个招标计划需关联多个项目，可点击右上角“增加明细”来关联多个项目</w:t>
      </w:r>
      <w:r>
        <w:rPr>
          <w:rFonts w:hint="eastAsia" w:ascii="宋体" w:hAnsi="宋体" w:eastAsia="宋体" w:cs="宋体"/>
          <w:sz w:val="28"/>
          <w:szCs w:val="28"/>
        </w:rPr>
        <w:t>。如下图：</w:t>
      </w:r>
    </w:p>
    <w:p>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7325" cy="2532380"/>
            <wp:effectExtent l="0" t="0" r="0" b="1270"/>
            <wp:docPr id="15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9"/>
                    <pic:cNvPicPr>
                      <a:picLocks noChangeAspect="1"/>
                    </pic:cNvPicPr>
                  </pic:nvPicPr>
                  <pic:blipFill>
                    <a:blip r:embed="rId42"/>
                    <a:stretch>
                      <a:fillRect/>
                    </a:stretch>
                  </pic:blipFill>
                  <pic:spPr>
                    <a:xfrm>
                      <a:off x="0" y="0"/>
                      <a:ext cx="5267325" cy="2532380"/>
                    </a:xfrm>
                    <a:prstGeom prst="rect">
                      <a:avLst/>
                    </a:prstGeom>
                    <a:noFill/>
                    <a:ln>
                      <a:noFill/>
                    </a:ln>
                  </pic:spPr>
                </pic:pic>
              </a:graphicData>
            </a:graphic>
          </wp:inline>
        </w:drawing>
      </w:r>
    </w:p>
    <w:p>
      <w:pPr>
        <w:spacing w:line="360" w:lineRule="auto"/>
        <w:jc w:val="center"/>
        <w:rPr>
          <w:rFonts w:hint="eastAsia" w:ascii="宋体" w:hAnsi="宋体" w:eastAsia="宋体" w:cs="宋体"/>
          <w:spacing w:val="4"/>
          <w:sz w:val="28"/>
          <w:szCs w:val="28"/>
        </w:rPr>
      </w:pPr>
    </w:p>
    <w:p>
      <w:pPr>
        <w:numPr>
          <w:ilvl w:val="0"/>
          <w:numId w:val="6"/>
        </w:num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如招标计划信息遗留或其它原因暂未“报送”，可以先点击底部“保存”按钮，进行信息保存，在招标计划列表页可进行再次编辑或者报送</w:t>
      </w:r>
      <w:r>
        <w:rPr>
          <w:rFonts w:hint="eastAsia" w:ascii="宋体" w:hAnsi="宋体" w:eastAsia="宋体" w:cs="宋体"/>
          <w:sz w:val="28"/>
          <w:szCs w:val="28"/>
        </w:rPr>
        <w:t>：</w:t>
      </w:r>
    </w:p>
    <w:p>
      <w:pPr>
        <w:spacing w:line="360" w:lineRule="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4310" cy="2583815"/>
            <wp:effectExtent l="0" t="0" r="2540" b="6985"/>
            <wp:docPr id="1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0"/>
                    <pic:cNvPicPr>
                      <a:picLocks noChangeAspect="1"/>
                    </pic:cNvPicPr>
                  </pic:nvPicPr>
                  <pic:blipFill>
                    <a:blip r:embed="rId43"/>
                    <a:stretch>
                      <a:fillRect/>
                    </a:stretch>
                  </pic:blipFill>
                  <pic:spPr>
                    <a:xfrm>
                      <a:off x="0" y="0"/>
                      <a:ext cx="5274310" cy="2583815"/>
                    </a:xfrm>
                    <a:prstGeom prst="rect">
                      <a:avLst/>
                    </a:prstGeom>
                    <a:noFill/>
                    <a:ln>
                      <a:noFill/>
                    </a:ln>
                  </pic:spPr>
                </pic:pic>
              </a:graphicData>
            </a:graphic>
          </wp:inline>
        </w:drawing>
      </w: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再次编辑或者报送</w:t>
      </w:r>
    </w:p>
    <w:p>
      <w:pPr>
        <w:bidi w:val="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5580" cy="1452245"/>
            <wp:effectExtent l="0" t="0" r="1270" b="5080"/>
            <wp:docPr id="1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2"/>
                    <pic:cNvPicPr>
                      <a:picLocks noChangeAspect="1"/>
                    </pic:cNvPicPr>
                  </pic:nvPicPr>
                  <pic:blipFill>
                    <a:blip r:embed="rId44"/>
                    <a:stretch>
                      <a:fillRect/>
                    </a:stretch>
                  </pic:blipFill>
                  <pic:spPr>
                    <a:xfrm>
                      <a:off x="0" y="0"/>
                      <a:ext cx="5275580" cy="1452245"/>
                    </a:xfrm>
                    <a:prstGeom prst="rect">
                      <a:avLst/>
                    </a:prstGeom>
                    <a:noFill/>
                    <a:ln>
                      <a:noFill/>
                    </a:ln>
                  </pic:spPr>
                </pic:pic>
              </a:graphicData>
            </a:graphic>
          </wp:inline>
        </w:drawing>
      </w:r>
    </w:p>
    <w:p>
      <w:pPr>
        <w:bidi w:val="0"/>
        <w:rPr>
          <w:rFonts w:hint="eastAsia" w:ascii="宋体" w:hAnsi="宋体" w:eastAsia="宋体" w:cs="宋体"/>
          <w:sz w:val="28"/>
          <w:szCs w:val="28"/>
        </w:rPr>
      </w:pPr>
    </w:p>
    <w:p>
      <w:pPr>
        <w:spacing w:line="360" w:lineRule="auto"/>
        <w:rPr>
          <w:rFonts w:hint="eastAsia" w:ascii="宋体" w:hAnsi="宋体" w:eastAsia="宋体" w:cs="宋体"/>
          <w:spacing w:val="4"/>
          <w:sz w:val="28"/>
          <w:szCs w:val="28"/>
        </w:rPr>
      </w:pPr>
    </w:p>
    <w:p>
      <w:pPr>
        <w:numPr>
          <w:ilvl w:val="0"/>
          <w:numId w:val="6"/>
        </w:num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招标计划“报送”</w:t>
      </w:r>
      <w:r>
        <w:rPr>
          <w:rFonts w:hint="eastAsia" w:ascii="宋体" w:hAnsi="宋体" w:eastAsia="宋体" w:cs="宋体"/>
          <w:sz w:val="28"/>
          <w:szCs w:val="28"/>
        </w:rPr>
        <w:t>：</w:t>
      </w:r>
      <w:r>
        <w:rPr>
          <w:rFonts w:hint="eastAsia" w:ascii="宋体" w:hAnsi="宋体" w:eastAsia="宋体" w:cs="宋体"/>
          <w:sz w:val="28"/>
          <w:szCs w:val="28"/>
          <w:lang w:val="en-US" w:eastAsia="zh-CN"/>
        </w:rPr>
        <w:t>当招标信息已补充完整后，可点击“报送”按钮进行招标计划报送给审核人进行审核。</w:t>
      </w:r>
    </w:p>
    <w:p>
      <w:pPr>
        <w:bidi w:val="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917440" cy="2509520"/>
            <wp:effectExtent l="0" t="0" r="6985" b="5080"/>
            <wp:docPr id="16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3"/>
                    <pic:cNvPicPr>
                      <a:picLocks noChangeAspect="1"/>
                    </pic:cNvPicPr>
                  </pic:nvPicPr>
                  <pic:blipFill>
                    <a:blip r:embed="rId45"/>
                    <a:stretch>
                      <a:fillRect/>
                    </a:stretch>
                  </pic:blipFill>
                  <pic:spPr>
                    <a:xfrm>
                      <a:off x="0" y="0"/>
                      <a:ext cx="4917440" cy="2509520"/>
                    </a:xfrm>
                    <a:prstGeom prst="rect">
                      <a:avLst/>
                    </a:prstGeom>
                    <a:noFill/>
                    <a:ln>
                      <a:noFill/>
                    </a:ln>
                  </pic:spPr>
                </pic:pic>
              </a:graphicData>
            </a:graphic>
          </wp:inline>
        </w:drawing>
      </w:r>
    </w:p>
    <w:p>
      <w:pPr>
        <w:pStyle w:val="89"/>
        <w:ind w:firstLine="0" w:firstLineChars="0"/>
        <w:rPr>
          <w:rFonts w:hint="eastAsia" w:ascii="宋体" w:hAnsi="宋体" w:eastAsia="宋体" w:cs="宋体"/>
          <w:sz w:val="28"/>
          <w:szCs w:val="28"/>
        </w:rPr>
      </w:pPr>
    </w:p>
    <w:p>
      <w:pPr>
        <w:pStyle w:val="89"/>
        <w:ind w:firstLine="0" w:firstLineChars="0"/>
        <w:rPr>
          <w:rFonts w:hint="eastAsia" w:ascii="宋体" w:hAnsi="宋体" w:eastAsia="宋体" w:cs="宋体"/>
          <w:b w:val="0"/>
          <w:bCs/>
          <w:spacing w:val="4"/>
          <w:sz w:val="28"/>
          <w:szCs w:val="28"/>
          <w:lang w:val="en-US" w:eastAsia="zh-CN"/>
        </w:rPr>
      </w:pPr>
      <w:r>
        <w:rPr>
          <w:rFonts w:hint="eastAsia" w:ascii="宋体" w:hAnsi="宋体" w:eastAsia="宋体" w:cs="宋体"/>
          <w:b w:val="0"/>
          <w:bCs/>
          <w:spacing w:val="4"/>
          <w:sz w:val="28"/>
          <w:szCs w:val="28"/>
          <w:lang w:val="en-US" w:eastAsia="zh-CN"/>
        </w:rPr>
        <w:t>列表页报送</w:t>
      </w:r>
    </w:p>
    <w:p>
      <w:pPr>
        <w:pStyle w:val="89"/>
        <w:ind w:firstLine="0" w:firstLineChars="0"/>
        <w:rPr>
          <w:rFonts w:hint="eastAsia" w:ascii="宋体" w:hAnsi="宋体" w:eastAsia="宋体" w:cs="宋体"/>
          <w:b/>
          <w:spacing w:val="4"/>
          <w:sz w:val="28"/>
          <w:szCs w:val="28"/>
        </w:rPr>
      </w:pPr>
      <w:r>
        <w:rPr>
          <w:rFonts w:hint="eastAsia" w:ascii="宋体" w:hAnsi="宋体" w:eastAsia="宋体" w:cs="宋体"/>
          <w:sz w:val="28"/>
          <w:szCs w:val="28"/>
        </w:rPr>
        <w:drawing>
          <wp:inline distT="0" distB="0" distL="114300" distR="114300">
            <wp:extent cx="5266690" cy="2182495"/>
            <wp:effectExtent l="0" t="0" r="635" b="8255"/>
            <wp:docPr id="16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4"/>
                    <pic:cNvPicPr>
                      <a:picLocks noChangeAspect="1"/>
                    </pic:cNvPicPr>
                  </pic:nvPicPr>
                  <pic:blipFill>
                    <a:blip r:embed="rId46"/>
                    <a:stretch>
                      <a:fillRect/>
                    </a:stretch>
                  </pic:blipFill>
                  <pic:spPr>
                    <a:xfrm>
                      <a:off x="0" y="0"/>
                      <a:ext cx="5266690" cy="2182495"/>
                    </a:xfrm>
                    <a:prstGeom prst="rect">
                      <a:avLst/>
                    </a:prstGeom>
                    <a:noFill/>
                    <a:ln>
                      <a:noFill/>
                    </a:ln>
                  </pic:spPr>
                </pic:pic>
              </a:graphicData>
            </a:graphic>
          </wp:inline>
        </w:drawing>
      </w:r>
    </w:p>
    <w:p>
      <w:pPr>
        <w:pStyle w:val="89"/>
        <w:ind w:firstLine="0" w:firstLineChars="0"/>
        <w:rPr>
          <w:rFonts w:hint="eastAsia" w:ascii="宋体" w:hAnsi="宋体" w:eastAsia="宋体" w:cs="宋体"/>
          <w:b/>
          <w:spacing w:val="4"/>
          <w:sz w:val="28"/>
          <w:szCs w:val="28"/>
        </w:rPr>
      </w:pPr>
    </w:p>
    <w:p>
      <w:pPr>
        <w:pStyle w:val="89"/>
        <w:ind w:firstLine="0" w:firstLineChars="0"/>
        <w:jc w:val="both"/>
        <w:rPr>
          <w:rFonts w:hint="eastAsia" w:ascii="宋体" w:hAnsi="宋体" w:eastAsia="宋体" w:cs="宋体"/>
          <w:b w:val="0"/>
          <w:bCs/>
          <w:spacing w:val="4"/>
          <w:sz w:val="28"/>
          <w:szCs w:val="28"/>
          <w:lang w:val="en-US" w:eastAsia="zh-CN"/>
        </w:rPr>
      </w:pPr>
      <w:r>
        <w:rPr>
          <w:rFonts w:hint="eastAsia" w:ascii="宋体" w:hAnsi="宋体" w:eastAsia="宋体" w:cs="宋体"/>
          <w:b w:val="0"/>
          <w:bCs/>
          <w:spacing w:val="4"/>
          <w:sz w:val="28"/>
          <w:szCs w:val="28"/>
          <w:lang w:val="en-US" w:eastAsia="zh-CN"/>
        </w:rPr>
        <w:t>发布成功后的招标公告在门户页面展示</w:t>
      </w:r>
    </w:p>
    <w:p>
      <w:pPr>
        <w:pStyle w:val="89"/>
        <w:ind w:firstLine="0" w:firstLineChars="0"/>
        <w:jc w:val="both"/>
        <w:rPr>
          <w:rFonts w:hint="eastAsia" w:ascii="宋体" w:hAnsi="宋体" w:eastAsia="宋体" w:cs="宋体"/>
          <w:b/>
          <w:spacing w:val="4"/>
          <w:sz w:val="28"/>
          <w:szCs w:val="28"/>
          <w:lang w:val="en-US" w:eastAsia="zh-CN"/>
        </w:rPr>
      </w:pPr>
      <w:r>
        <w:rPr>
          <w:rFonts w:hint="eastAsia" w:ascii="宋体" w:hAnsi="宋体" w:eastAsia="宋体" w:cs="宋体"/>
          <w:sz w:val="28"/>
          <w:szCs w:val="28"/>
        </w:rPr>
        <w:drawing>
          <wp:inline distT="0" distB="0" distL="114300" distR="114300">
            <wp:extent cx="5275580" cy="2515870"/>
            <wp:effectExtent l="0" t="0" r="1270" b="8255"/>
            <wp:docPr id="16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5"/>
                    <pic:cNvPicPr>
                      <a:picLocks noChangeAspect="1"/>
                    </pic:cNvPicPr>
                  </pic:nvPicPr>
                  <pic:blipFill>
                    <a:blip r:embed="rId47"/>
                    <a:stretch>
                      <a:fillRect/>
                    </a:stretch>
                  </pic:blipFill>
                  <pic:spPr>
                    <a:xfrm>
                      <a:off x="0" y="0"/>
                      <a:ext cx="5275580" cy="2515870"/>
                    </a:xfrm>
                    <a:prstGeom prst="rect">
                      <a:avLst/>
                    </a:prstGeom>
                    <a:noFill/>
                    <a:ln>
                      <a:noFill/>
                    </a:ln>
                  </pic:spPr>
                </pic:pic>
              </a:graphicData>
            </a:graphic>
          </wp:inline>
        </w:drawing>
      </w:r>
    </w:p>
    <w:p>
      <w:pPr>
        <w:pStyle w:val="2"/>
        <w:ind w:left="630" w:leftChars="0" w:firstLineChars="0"/>
        <w:rPr>
          <w:rFonts w:hint="eastAsia" w:ascii="宋体" w:hAnsi="宋体" w:eastAsia="宋体" w:cs="宋体"/>
          <w:sz w:val="28"/>
          <w:szCs w:val="28"/>
        </w:rPr>
      </w:pPr>
      <w:bookmarkStart w:id="62" w:name="_Toc16898"/>
      <w:r>
        <w:rPr>
          <w:rFonts w:hint="eastAsia"/>
          <w:lang w:val="en-US" w:eastAsia="zh-CN"/>
        </w:rPr>
        <w:t>招标计划查询</w:t>
      </w:r>
      <w:bookmarkEnd w:id="62"/>
    </w:p>
    <w:p>
      <w:pPr>
        <w:bidi w:val="0"/>
        <w:rPr>
          <w:rFonts w:hint="eastAsia" w:ascii="宋体" w:hAnsi="宋体" w:eastAsia="宋体" w:cs="宋体"/>
          <w:sz w:val="28"/>
          <w:szCs w:val="28"/>
        </w:rPr>
      </w:pPr>
      <w:r>
        <w:rPr>
          <w:rFonts w:hint="eastAsia" w:ascii="宋体" w:hAnsi="宋体" w:eastAsia="宋体" w:cs="宋体"/>
          <w:sz w:val="28"/>
          <w:szCs w:val="28"/>
        </w:rPr>
        <w:t>进入广东省招标投标监管网网站（http://zbtb.gd.gov.cn/login），</w:t>
      </w:r>
      <w:r>
        <w:rPr>
          <w:rFonts w:hint="eastAsia" w:ascii="宋体" w:hAnsi="宋体" w:eastAsia="宋体" w:cs="宋体"/>
          <w:sz w:val="28"/>
          <w:szCs w:val="28"/>
          <w:lang w:val="en-US" w:eastAsia="zh-CN"/>
        </w:rPr>
        <w:t>点击“招标计划”</w:t>
      </w:r>
      <w:r>
        <w:rPr>
          <w:rFonts w:hint="eastAsia" w:ascii="宋体" w:hAnsi="宋体" w:eastAsia="宋体" w:cs="宋体"/>
          <w:sz w:val="28"/>
          <w:szCs w:val="28"/>
        </w:rPr>
        <w:t>，</w:t>
      </w:r>
      <w:r>
        <w:rPr>
          <w:rFonts w:hint="eastAsia" w:ascii="宋体" w:hAnsi="宋体" w:eastAsia="宋体" w:cs="宋体"/>
          <w:sz w:val="28"/>
          <w:szCs w:val="28"/>
          <w:lang w:val="en-US" w:eastAsia="zh-CN"/>
        </w:rPr>
        <w:t>进入“招标计划发布”页面，点击右上角的“发布入口</w:t>
      </w:r>
      <w:r>
        <w:rPr>
          <w:rFonts w:hint="eastAsia" w:ascii="宋体" w:hAnsi="宋体" w:eastAsia="宋体" w:cs="宋体"/>
          <w:sz w:val="28"/>
          <w:szCs w:val="28"/>
        </w:rPr>
        <w:t>，跳转至广东省统一身份认证平台页面进行登录操作</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登录成功进入发布计划页面</w:t>
      </w:r>
      <w:r>
        <w:rPr>
          <w:rFonts w:hint="eastAsia" w:ascii="宋体" w:hAnsi="宋体" w:eastAsia="宋体" w:cs="宋体"/>
          <w:sz w:val="28"/>
          <w:szCs w:val="28"/>
        </w:rPr>
        <w:t>。</w:t>
      </w:r>
    </w:p>
    <w:p>
      <w:p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招标计划门户页查询：输入关键字查询，点击搜索可进行招标计划查询。</w:t>
      </w:r>
    </w:p>
    <w:p>
      <w:pPr>
        <w:jc w:val="center"/>
        <w:rPr>
          <w:rFonts w:hint="eastAsia" w:ascii="宋体" w:hAnsi="宋体" w:eastAsia="宋体" w:cs="宋体"/>
          <w:sz w:val="28"/>
          <w:szCs w:val="28"/>
        </w:rPr>
      </w:pPr>
    </w:p>
    <w:p>
      <w:pPr>
        <w:jc w:val="center"/>
        <w:rPr>
          <w:rFonts w:hint="eastAsia" w:ascii="宋体" w:hAnsi="宋体" w:eastAsia="宋体" w:cs="宋体"/>
          <w:spacing w:val="4"/>
          <w:sz w:val="28"/>
          <w:szCs w:val="28"/>
        </w:rPr>
      </w:pPr>
      <w:r>
        <w:rPr>
          <w:rFonts w:hint="eastAsia" w:ascii="宋体" w:hAnsi="宋体" w:eastAsia="宋体" w:cs="宋体"/>
          <w:sz w:val="28"/>
          <w:szCs w:val="28"/>
        </w:rPr>
        <w:drawing>
          <wp:inline distT="0" distB="0" distL="114300" distR="114300">
            <wp:extent cx="5276215" cy="2030730"/>
            <wp:effectExtent l="0" t="0" r="635" b="7620"/>
            <wp:docPr id="16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6"/>
                    <pic:cNvPicPr>
                      <a:picLocks noChangeAspect="1"/>
                    </pic:cNvPicPr>
                  </pic:nvPicPr>
                  <pic:blipFill>
                    <a:blip r:embed="rId48"/>
                    <a:stretch>
                      <a:fillRect/>
                    </a:stretch>
                  </pic:blipFill>
                  <pic:spPr>
                    <a:xfrm>
                      <a:off x="0" y="0"/>
                      <a:ext cx="5276215" cy="2030730"/>
                    </a:xfrm>
                    <a:prstGeom prst="rect">
                      <a:avLst/>
                    </a:prstGeom>
                    <a:noFill/>
                    <a:ln>
                      <a:noFill/>
                    </a:ln>
                  </pic:spPr>
                </pic:pic>
              </a:graphicData>
            </a:graphic>
          </wp:inline>
        </w:drawing>
      </w:r>
    </w:p>
    <w:p>
      <w:pPr>
        <w:numPr>
          <w:ilvl w:val="0"/>
          <w:numId w:val="7"/>
        </w:numPr>
        <w:spacing w:line="360" w:lineRule="auto"/>
        <w:ind w:firstLine="560" w:firstLineChars="200"/>
        <w:jc w:val="left"/>
        <w:rPr>
          <w:rFonts w:hint="default"/>
          <w:lang w:val="en-US" w:eastAsia="zh-CN"/>
        </w:rPr>
      </w:pPr>
      <w:r>
        <w:rPr>
          <w:rFonts w:hint="eastAsia" w:ascii="宋体" w:hAnsi="宋体" w:eastAsia="宋体" w:cs="宋体"/>
          <w:sz w:val="28"/>
          <w:szCs w:val="28"/>
          <w:lang w:val="en-US" w:eastAsia="zh-CN"/>
        </w:rPr>
        <w:t>招标计划用户中心查询：招标人、招标代理登录后，在用户中心页面可根据招标计划状态、招标计划编号、计划名称、招标人名称、发布责任人、创建时间查询</w:t>
      </w:r>
      <w:r>
        <w:rPr>
          <w:rFonts w:hint="eastAsia" w:ascii="宋体" w:hAnsi="宋体" w:cs="宋体"/>
          <w:sz w:val="28"/>
          <w:szCs w:val="28"/>
          <w:lang w:val="en-US" w:eastAsia="zh-CN"/>
        </w:rPr>
        <w:t>招标计划</w:t>
      </w:r>
      <w:r>
        <w:rPr>
          <w:rFonts w:hint="eastAsia" w:ascii="宋体" w:hAnsi="宋体" w:eastAsia="宋体" w:cs="宋体"/>
          <w:sz w:val="28"/>
          <w:szCs w:val="28"/>
          <w:lang w:val="en-US" w:eastAsia="zh-CN"/>
        </w:rPr>
        <w:t>。</w:t>
      </w:r>
      <w:r>
        <w:drawing>
          <wp:inline distT="0" distB="0" distL="114300" distR="114300">
            <wp:extent cx="5266690" cy="2195195"/>
            <wp:effectExtent l="0" t="0" r="635" b="5080"/>
            <wp:docPr id="16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7"/>
                    <pic:cNvPicPr>
                      <a:picLocks noChangeAspect="1"/>
                    </pic:cNvPicPr>
                  </pic:nvPicPr>
                  <pic:blipFill>
                    <a:blip r:embed="rId49"/>
                    <a:stretch>
                      <a:fillRect/>
                    </a:stretch>
                  </pic:blipFill>
                  <pic:spPr>
                    <a:xfrm>
                      <a:off x="0" y="0"/>
                      <a:ext cx="5266690" cy="2195195"/>
                    </a:xfrm>
                    <a:prstGeom prst="rect">
                      <a:avLst/>
                    </a:prstGeom>
                    <a:noFill/>
                    <a:ln>
                      <a:noFill/>
                    </a:ln>
                  </pic:spPr>
                </pic:pic>
              </a:graphicData>
            </a:graphic>
          </wp:inline>
        </w:drawing>
      </w:r>
    </w:p>
    <w:p>
      <w:pPr>
        <w:bidi w:val="0"/>
        <w:rPr>
          <w:rFonts w:hint="default"/>
          <w:lang w:val="en-US" w:eastAsia="zh-CN"/>
        </w:rPr>
      </w:pPr>
    </w:p>
    <w:p>
      <w:pPr>
        <w:bidi w:val="0"/>
        <w:rPr>
          <w:rFonts w:hint="eastAsia"/>
          <w:sz w:val="28"/>
          <w:szCs w:val="28"/>
          <w:lang w:val="en-US" w:eastAsia="zh-CN"/>
        </w:rPr>
      </w:pPr>
      <w:r>
        <w:rPr>
          <w:rFonts w:hint="eastAsia"/>
          <w:sz w:val="28"/>
          <w:szCs w:val="28"/>
          <w:lang w:val="en-US" w:eastAsia="zh-CN"/>
        </w:rPr>
        <w:t>查询结果列表页</w:t>
      </w:r>
    </w:p>
    <w:p>
      <w:pPr>
        <w:rPr>
          <w:rFonts w:hint="default"/>
          <w:lang w:val="en-US" w:eastAsia="zh-CN"/>
        </w:rPr>
      </w:pPr>
      <w:r>
        <w:drawing>
          <wp:inline distT="0" distB="0" distL="114300" distR="114300">
            <wp:extent cx="5271135" cy="1752600"/>
            <wp:effectExtent l="0" t="0" r="5715" b="0"/>
            <wp:docPr id="16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8"/>
                    <pic:cNvPicPr>
                      <a:picLocks noChangeAspect="1"/>
                    </pic:cNvPicPr>
                  </pic:nvPicPr>
                  <pic:blipFill>
                    <a:blip r:embed="rId50"/>
                    <a:stretch>
                      <a:fillRect/>
                    </a:stretch>
                  </pic:blipFill>
                  <pic:spPr>
                    <a:xfrm>
                      <a:off x="0" y="0"/>
                      <a:ext cx="5271135" cy="1752600"/>
                    </a:xfrm>
                    <a:prstGeom prst="rect">
                      <a:avLst/>
                    </a:prstGeom>
                    <a:noFill/>
                    <a:ln>
                      <a:noFill/>
                    </a:ln>
                  </pic:spPr>
                </pic:pic>
              </a:graphicData>
            </a:graphic>
          </wp:inline>
        </w:drawing>
      </w:r>
    </w:p>
    <w:p>
      <w:pPr>
        <w:pStyle w:val="89"/>
        <w:ind w:firstLine="0" w:firstLineChars="0"/>
        <w:rPr>
          <w:rFonts w:hint="eastAsia" w:eastAsia="宋体"/>
          <w:b/>
          <w:spacing w:val="4"/>
          <w:lang w:val="en-US" w:eastAsia="zh-CN"/>
        </w:rPr>
      </w:pPr>
    </w:p>
    <w:p>
      <w:pPr>
        <w:pStyle w:val="2"/>
        <w:ind w:left="630" w:leftChars="0" w:firstLineChars="0"/>
      </w:pPr>
      <w:bookmarkStart w:id="63" w:name="_Toc8802"/>
      <w:r>
        <w:rPr>
          <w:rFonts w:hint="eastAsia"/>
          <w:lang w:val="en-US" w:eastAsia="zh-CN"/>
        </w:rPr>
        <w:t>招标计划撤回</w:t>
      </w:r>
      <w:bookmarkEnd w:id="63"/>
    </w:p>
    <w:p>
      <w:pPr>
        <w:rPr>
          <w:rFonts w:hint="default"/>
          <w:sz w:val="28"/>
          <w:szCs w:val="28"/>
          <w:lang w:val="en-US"/>
        </w:rPr>
      </w:pPr>
      <w:r>
        <w:rPr>
          <w:rFonts w:hint="eastAsia"/>
          <w:sz w:val="28"/>
          <w:szCs w:val="28"/>
          <w:lang w:val="en-US" w:eastAsia="zh-CN"/>
        </w:rPr>
        <w:t>已报送未审核的招标计划如需要调整，可以“撤回”调整后再重新报送，如下图</w:t>
      </w:r>
    </w:p>
    <w:p>
      <w:pPr>
        <w:rPr>
          <w:rFonts w:hint="eastAsia" w:eastAsia="宋体"/>
          <w:b/>
          <w:spacing w:val="4"/>
          <w:sz w:val="28"/>
          <w:szCs w:val="28"/>
          <w:lang w:val="en-US" w:eastAsia="zh-CN"/>
        </w:rPr>
      </w:pPr>
      <w:r>
        <w:drawing>
          <wp:inline distT="0" distB="0" distL="114300" distR="114300">
            <wp:extent cx="5278120" cy="1684020"/>
            <wp:effectExtent l="0" t="0" r="825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1"/>
                    <a:stretch>
                      <a:fillRect/>
                    </a:stretch>
                  </pic:blipFill>
                  <pic:spPr>
                    <a:xfrm>
                      <a:off x="0" y="0"/>
                      <a:ext cx="5278120" cy="1684020"/>
                    </a:xfrm>
                    <a:prstGeom prst="rect">
                      <a:avLst/>
                    </a:prstGeom>
                    <a:noFill/>
                    <a:ln>
                      <a:noFill/>
                    </a:ln>
                  </pic:spPr>
                </pic:pic>
              </a:graphicData>
            </a:graphic>
          </wp:inline>
        </w:drawing>
      </w:r>
      <w:bookmarkEnd w:id="59"/>
    </w:p>
    <w:p>
      <w:pPr>
        <w:pStyle w:val="2"/>
        <w:ind w:left="630" w:leftChars="0" w:firstLineChars="0"/>
      </w:pPr>
      <w:bookmarkStart w:id="64" w:name="_Toc31161"/>
      <w:r>
        <w:rPr>
          <w:rFonts w:hint="eastAsia"/>
          <w:lang w:val="en-US" w:eastAsia="zh-CN"/>
        </w:rPr>
        <w:t>招标计划删除</w:t>
      </w:r>
      <w:bookmarkEnd w:id="64"/>
    </w:p>
    <w:p>
      <w:pPr>
        <w:bidi w:val="0"/>
        <w:rPr>
          <w:rFonts w:hint="eastAsia"/>
          <w:lang w:val="en-US" w:eastAsia="zh-CN"/>
        </w:rPr>
      </w:pPr>
    </w:p>
    <w:p>
      <w:pPr>
        <w:rPr>
          <w:rFonts w:hint="default"/>
          <w:sz w:val="28"/>
          <w:szCs w:val="28"/>
          <w:lang w:val="en-US"/>
        </w:rPr>
      </w:pPr>
      <w:r>
        <w:rPr>
          <w:rFonts w:hint="eastAsia"/>
          <w:sz w:val="28"/>
          <w:szCs w:val="28"/>
          <w:lang w:val="en-US" w:eastAsia="zh-CN"/>
        </w:rPr>
        <w:t>未报送、已退回的招标计划可以执行“撤回”操作，如下图</w:t>
      </w:r>
    </w:p>
    <w:p>
      <w:pPr>
        <w:rPr>
          <w:rFonts w:hint="eastAsia"/>
          <w:lang w:val="en-US" w:eastAsia="zh-CN"/>
        </w:rPr>
      </w:pPr>
    </w:p>
    <w:p>
      <w:r>
        <w:drawing>
          <wp:inline distT="0" distB="0" distL="114300" distR="114300">
            <wp:extent cx="5271135" cy="1967230"/>
            <wp:effectExtent l="0" t="0" r="571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2"/>
                    <a:stretch>
                      <a:fillRect/>
                    </a:stretch>
                  </pic:blipFill>
                  <pic:spPr>
                    <a:xfrm>
                      <a:off x="0" y="0"/>
                      <a:ext cx="5271135" cy="1967230"/>
                    </a:xfrm>
                    <a:prstGeom prst="rect">
                      <a:avLst/>
                    </a:prstGeom>
                    <a:noFill/>
                    <a:ln>
                      <a:noFill/>
                    </a:ln>
                  </pic:spPr>
                </pic:pic>
              </a:graphicData>
            </a:graphic>
          </wp:inline>
        </w:drawing>
      </w:r>
    </w:p>
    <w:p>
      <w:pPr>
        <w:bidi w:val="0"/>
      </w:pPr>
    </w:p>
    <w:p>
      <w:pPr>
        <w:pStyle w:val="3"/>
        <w:rPr>
          <w:rFonts w:hint="eastAsia"/>
          <w:lang w:val="en-US" w:eastAsia="zh-CN"/>
        </w:rPr>
      </w:pPr>
      <w:bookmarkStart w:id="65" w:name="_Toc18495"/>
      <w:r>
        <w:rPr>
          <w:rFonts w:hint="eastAsia"/>
          <w:lang w:val="en-US" w:eastAsia="zh-CN"/>
        </w:rPr>
        <w:t>发布招标计划注意事项（发布招标计划前请查看）</w:t>
      </w:r>
      <w:bookmarkEnd w:id="65"/>
    </w:p>
    <w:p>
      <w:pPr>
        <w:pStyle w:val="2"/>
        <w:ind w:left="630" w:leftChars="0" w:firstLineChars="0"/>
        <w:rPr>
          <w:rFonts w:hint="default"/>
          <w:lang w:val="en-US" w:eastAsia="zh-CN"/>
        </w:rPr>
      </w:pPr>
      <w:bookmarkStart w:id="66" w:name="_Toc25913"/>
      <w:r>
        <w:rPr>
          <w:rFonts w:hint="eastAsia" w:ascii="宋体" w:hAnsi="宋体" w:eastAsia="宋体" w:cs="宋体"/>
          <w:sz w:val="28"/>
          <w:szCs w:val="28"/>
          <w:lang w:val="en-US" w:eastAsia="zh-CN"/>
        </w:rPr>
        <w:t>一个招标计划发布</w:t>
      </w:r>
      <w:r>
        <w:rPr>
          <w:rFonts w:hint="eastAsia" w:ascii="宋体" w:hAnsi="宋体" w:cs="宋体"/>
          <w:sz w:val="28"/>
          <w:szCs w:val="28"/>
          <w:lang w:val="en-US" w:eastAsia="zh-CN"/>
        </w:rPr>
        <w:t>能否发布多个</w:t>
      </w:r>
      <w:r>
        <w:rPr>
          <w:rFonts w:hint="eastAsia" w:ascii="宋体" w:hAnsi="宋体" w:eastAsia="宋体" w:cs="宋体"/>
          <w:sz w:val="28"/>
          <w:szCs w:val="28"/>
          <w:lang w:val="en-US" w:eastAsia="zh-CN"/>
        </w:rPr>
        <w:t>投资项目</w:t>
      </w:r>
      <w:r>
        <w:rPr>
          <w:rFonts w:hint="eastAsia" w:ascii="宋体" w:hAnsi="宋体" w:cs="宋体"/>
          <w:sz w:val="28"/>
          <w:szCs w:val="28"/>
          <w:lang w:val="en-US" w:eastAsia="zh-CN"/>
        </w:rPr>
        <w:t>？</w:t>
      </w:r>
      <w:bookmarkEnd w:id="66"/>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答：</w:t>
      </w:r>
      <w:r>
        <w:rPr>
          <w:rFonts w:hint="eastAsia" w:ascii="宋体" w:hAnsi="宋体" w:eastAsia="宋体" w:cs="宋体"/>
          <w:sz w:val="24"/>
          <w:szCs w:val="24"/>
          <w:lang w:val="en-US" w:eastAsia="zh-CN"/>
        </w:rPr>
        <w:t>一个招标计划发布只能对应一个投资项目，但一个招标计划可对应一个投资项目中多个招标项目，例如:招标计划名称:虎门大桥招标计划</w:t>
      </w:r>
      <w:r>
        <w:rPr>
          <w:rFonts w:hint="eastAsia" w:ascii="宋体" w:hAnsi="宋体" w:cs="宋体"/>
          <w:sz w:val="24"/>
          <w:szCs w:val="24"/>
          <w:lang w:val="en-US" w:eastAsia="zh-CN"/>
        </w:rPr>
        <w:t>（如图所示）</w:t>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标计划招标项目1:虎门大桥勘察设计</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招标项目2:虎门大桥</w:t>
      </w:r>
      <w:r>
        <w:rPr>
          <w:rFonts w:hint="eastAsia" w:ascii="宋体" w:hAnsi="宋体" w:cs="宋体"/>
          <w:sz w:val="24"/>
          <w:szCs w:val="24"/>
          <w:lang w:val="en-US" w:eastAsia="zh-CN"/>
        </w:rPr>
        <w:t>监理</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招标项目3:虎门大桥</w:t>
      </w:r>
      <w:r>
        <w:rPr>
          <w:rFonts w:hint="eastAsia" w:ascii="宋体" w:hAnsi="宋体" w:cs="宋体"/>
          <w:sz w:val="24"/>
          <w:szCs w:val="24"/>
          <w:lang w:val="en-US" w:eastAsia="zh-CN"/>
        </w:rPr>
        <w:t>施工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招标项目4:虎门大桥&amp;采购 （多个招标计划发布指引请参考</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"_招标计划发布" </w:instrText>
      </w:r>
      <w:r>
        <w:rPr>
          <w:rFonts w:hint="eastAsia" w:ascii="宋体" w:hAnsi="宋体" w:eastAsia="宋体" w:cs="宋体"/>
          <w:sz w:val="24"/>
          <w:szCs w:val="24"/>
          <w:lang w:val="en-US" w:eastAsia="zh-CN"/>
        </w:rPr>
        <w:fldChar w:fldCharType="separate"/>
      </w:r>
      <w:r>
        <w:rPr>
          <w:rStyle w:val="44"/>
          <w:rFonts w:hint="eastAsia" w:ascii="宋体" w:hAnsi="宋体" w:eastAsia="宋体" w:cs="宋体"/>
          <w:sz w:val="24"/>
          <w:szCs w:val="24"/>
          <w:lang w:val="en-US" w:eastAsia="zh-CN"/>
        </w:rPr>
        <w:t>招标计划发布第4点多个招标项目</w:t>
      </w:r>
      <w:r>
        <w:rPr>
          <w:rStyle w:val="44"/>
          <w:rFonts w:hint="eastAsia" w:ascii="宋体" w:hAnsi="宋体" w:cs="宋体"/>
          <w:sz w:val="24"/>
          <w:szCs w:val="24"/>
          <w:lang w:val="en-US" w:eastAsia="zh-CN"/>
        </w:rPr>
        <w:t>发布</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w:t>
      </w:r>
    </w:p>
    <w:p>
      <w:pPr>
        <w:bidi w:val="0"/>
        <w:rPr>
          <w:rFonts w:hint="eastAsia"/>
          <w:sz w:val="24"/>
          <w:szCs w:val="24"/>
          <w:lang w:val="en-US" w:eastAsia="zh-CN"/>
        </w:rPr>
      </w:pPr>
    </w:p>
    <w:p>
      <w:pPr>
        <w:bidi w:val="0"/>
        <w:rPr>
          <w:rFonts w:hint="eastAsia"/>
          <w:sz w:val="24"/>
          <w:szCs w:val="24"/>
          <w:lang w:val="en-US" w:eastAsia="zh-CN"/>
        </w:rPr>
      </w:pPr>
      <w:r>
        <w:rPr>
          <w:sz w:val="24"/>
          <w:szCs w:val="24"/>
        </w:rPr>
        <w:drawing>
          <wp:inline distT="0" distB="0" distL="114300" distR="114300">
            <wp:extent cx="5272405" cy="2255520"/>
            <wp:effectExtent l="0" t="0" r="4445"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3"/>
                    <a:stretch>
                      <a:fillRect/>
                    </a:stretch>
                  </pic:blipFill>
                  <pic:spPr>
                    <a:xfrm>
                      <a:off x="0" y="0"/>
                      <a:ext cx="5272405" cy="2255520"/>
                    </a:xfrm>
                    <a:prstGeom prst="rect">
                      <a:avLst/>
                    </a:prstGeom>
                    <a:noFill/>
                    <a:ln>
                      <a:noFill/>
                    </a:ln>
                  </pic:spPr>
                </pic:pic>
              </a:graphicData>
            </a:graphic>
          </wp:inline>
        </w:drawing>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如果您需要发布虎门大桥、广深铁路、希望小学、不同的投资项目，那就需要新建三个招标计划。</w:t>
      </w:r>
    </w:p>
    <w:p>
      <w:pPr>
        <w:pStyle w:val="2"/>
        <w:ind w:left="630" w:leftChars="0" w:firstLineChars="0"/>
        <w:rPr>
          <w:rFonts w:hint="default"/>
          <w:lang w:val="en-US" w:eastAsia="zh-CN"/>
        </w:rPr>
      </w:pPr>
      <w:bookmarkStart w:id="67" w:name="_Toc8725"/>
      <w:r>
        <w:rPr>
          <w:rFonts w:hint="default"/>
          <w:lang w:val="en-US" w:eastAsia="zh-CN"/>
        </w:rPr>
        <w:t>在新建招标计划时需上传的”招标计划盖章文件“，是有统一的格式要求，还是代理自拟格式编制？是仅需招标代理盖章，还是需招标人、招标代理盖章？</w:t>
      </w:r>
      <w:bookmarkEnd w:id="67"/>
    </w:p>
    <w:p>
      <w:pPr>
        <w:rPr>
          <w:rFonts w:hint="eastAsia" w:ascii="宋体" w:hAnsi="宋体" w:cs="宋体"/>
          <w:sz w:val="24"/>
          <w:szCs w:val="24"/>
          <w:lang w:val="en-US" w:eastAsia="zh-CN"/>
        </w:rPr>
      </w:pPr>
      <w:r>
        <w:rPr>
          <w:rFonts w:hint="eastAsia" w:ascii="宋体" w:hAnsi="宋体" w:cs="宋体"/>
          <w:sz w:val="24"/>
          <w:szCs w:val="24"/>
          <w:lang w:val="en-US" w:eastAsia="zh-CN"/>
        </w:rPr>
        <w:t>答：</w:t>
      </w:r>
      <w:r>
        <w:rPr>
          <w:rFonts w:ascii="宋体" w:hAnsi="宋体" w:eastAsia="宋体" w:cs="宋体"/>
          <w:sz w:val="24"/>
          <w:szCs w:val="24"/>
        </w:rPr>
        <w:t>谁发布，谁盖章</w:t>
      </w:r>
      <w:r>
        <w:rPr>
          <w:rFonts w:hint="eastAsia" w:ascii="宋体" w:hAnsi="宋体" w:cs="宋体"/>
          <w:sz w:val="24"/>
          <w:szCs w:val="24"/>
          <w:lang w:eastAsia="zh-CN"/>
        </w:rPr>
        <w:t>，</w:t>
      </w:r>
      <w:r>
        <w:rPr>
          <w:rFonts w:hint="eastAsia" w:ascii="宋体" w:hAnsi="宋体" w:cs="宋体"/>
          <w:sz w:val="24"/>
          <w:szCs w:val="24"/>
          <w:lang w:val="en-US" w:eastAsia="zh-CN"/>
        </w:rPr>
        <w:t>盖章</w:t>
      </w:r>
      <w:r>
        <w:rPr>
          <w:rFonts w:ascii="宋体" w:hAnsi="宋体" w:eastAsia="宋体" w:cs="宋体"/>
          <w:sz w:val="24"/>
          <w:szCs w:val="24"/>
        </w:rPr>
        <w:t>格式</w:t>
      </w:r>
      <w:r>
        <w:rPr>
          <w:rFonts w:hint="eastAsia" w:ascii="宋体" w:hAnsi="宋体" w:cs="宋体"/>
          <w:sz w:val="24"/>
          <w:szCs w:val="24"/>
          <w:lang w:val="en-US" w:eastAsia="zh-CN"/>
        </w:rPr>
        <w:t>的近期会在“发布招标计划”提供模板。</w:t>
      </w:r>
    </w:p>
    <w:p>
      <w:pPr>
        <w:pStyle w:val="2"/>
        <w:ind w:left="630" w:leftChars="0" w:firstLineChars="0"/>
        <w:rPr>
          <w:rFonts w:hint="default"/>
          <w:lang w:val="en-US" w:eastAsia="zh-CN"/>
        </w:rPr>
      </w:pPr>
      <w:bookmarkStart w:id="68" w:name="_Toc26580"/>
      <w:r>
        <w:rPr>
          <w:rFonts w:hint="default"/>
          <w:lang w:val="en-US" w:eastAsia="zh-CN"/>
        </w:rPr>
        <w:t>在新建招标计划时需上传的”授权委托书“，指招标人委托整个项目给招标代理的招标代理委托证明书，还是需单独编制一份招标人委托招标代理发起招标计划的委托书（仅由招标人盖章）？</w:t>
      </w:r>
      <w:bookmarkEnd w:id="68"/>
    </w:p>
    <w:p>
      <w:pPr>
        <w:rPr>
          <w:rFonts w:hint="eastAsia" w:ascii="宋体" w:hAnsi="宋体" w:eastAsia="宋体" w:cs="宋体"/>
          <w:sz w:val="24"/>
          <w:szCs w:val="24"/>
        </w:rPr>
      </w:pPr>
      <w:r>
        <w:rPr>
          <w:rFonts w:hint="eastAsia" w:ascii="宋体" w:hAnsi="宋体" w:cs="宋体"/>
          <w:sz w:val="24"/>
          <w:szCs w:val="24"/>
          <w:lang w:val="en-US" w:eastAsia="zh-CN"/>
        </w:rPr>
        <w:t>答：</w:t>
      </w:r>
      <w:r>
        <w:rPr>
          <w:rFonts w:hint="eastAsia" w:ascii="宋体" w:hAnsi="宋体" w:eastAsia="宋体" w:cs="宋体"/>
          <w:sz w:val="24"/>
          <w:szCs w:val="24"/>
        </w:rPr>
        <w:t>要看招标代理委托书里有没有“授权招标代理机构发布招标计划”这句话，如有，可不单独编制，上传招标代理委托书即可。如果招标代理委托书里没有“授权招标代理机构发布招标计划”内容，需编制招标计划发布委托书，上传招标计划发布委托书。（系统限定仅能上传一份文件）</w:t>
      </w:r>
    </w:p>
    <w:p>
      <w:pPr>
        <w:pStyle w:val="2"/>
        <w:ind w:left="630" w:leftChars="0" w:firstLineChars="0"/>
        <w:rPr>
          <w:rFonts w:hint="default"/>
          <w:lang w:val="en-US" w:eastAsia="zh-CN"/>
        </w:rPr>
      </w:pPr>
      <w:bookmarkStart w:id="69" w:name="_Toc14995"/>
      <w:r>
        <w:rPr>
          <w:rFonts w:hint="eastAsia"/>
          <w:lang w:val="en-US" w:eastAsia="zh-CN"/>
        </w:rPr>
        <w:t>在招标投标监管网发布的招标计划是否会同步到“粤公平”</w:t>
      </w:r>
      <w:bookmarkEnd w:id="69"/>
    </w:p>
    <w:p>
      <w:pPr>
        <w:rPr>
          <w:rFonts w:hint="default"/>
          <w:sz w:val="24"/>
          <w:szCs w:val="24"/>
          <w:lang w:val="en-US" w:eastAsia="zh-CN"/>
        </w:rPr>
      </w:pPr>
      <w:r>
        <w:rPr>
          <w:rFonts w:hint="eastAsia"/>
          <w:sz w:val="24"/>
          <w:szCs w:val="24"/>
          <w:lang w:val="en-US" w:eastAsia="zh-CN"/>
        </w:rPr>
        <w:t>答：暂时未会同步到粤公平，后期会实现此功能。</w:t>
      </w:r>
    </w:p>
    <w:p>
      <w:pPr>
        <w:pStyle w:val="2"/>
        <w:ind w:left="630" w:leftChars="0" w:firstLineChars="0"/>
        <w:rPr>
          <w:rFonts w:hint="default"/>
          <w:lang w:val="en-US" w:eastAsia="zh-CN"/>
        </w:rPr>
      </w:pPr>
      <w:bookmarkStart w:id="70" w:name="_Toc19347"/>
      <w:r>
        <w:rPr>
          <w:rFonts w:hint="eastAsia"/>
          <w:lang w:val="en-US" w:eastAsia="zh-CN"/>
        </w:rPr>
        <w:t>招标计划名称命名规范</w:t>
      </w:r>
      <w:bookmarkEnd w:id="70"/>
    </w:p>
    <w:p>
      <w:pPr>
        <w:rPr>
          <w:rFonts w:hint="default"/>
          <w:sz w:val="24"/>
          <w:szCs w:val="24"/>
          <w:lang w:val="en-US" w:eastAsia="zh-CN"/>
        </w:rPr>
      </w:pPr>
      <w:r>
        <w:rPr>
          <w:rFonts w:hint="eastAsia"/>
          <w:sz w:val="24"/>
          <w:szCs w:val="24"/>
          <w:lang w:val="en-US" w:eastAsia="zh-CN"/>
        </w:rPr>
        <w:t>答：如果投资项目名称是“东莞市虎门大桥”，那招标计划的名称“东莞市虎门大桥招标计划”，请勿用公司名称或其它无关联的信息作为招标计划名称。</w:t>
      </w:r>
    </w:p>
    <w:p>
      <w:pPr>
        <w:bidi w:val="0"/>
        <w:rPr>
          <w:rFonts w:hint="default"/>
          <w:lang w:val="en-US" w:eastAsia="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454" w:footer="68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top w:val="single" w:color="9BBB59" w:themeColor="accent3" w:sz="24" w:space="5"/>
      </w:pBdr>
      <w:wordWrap w:val="0"/>
      <w:spacing w:line="240" w:lineRule="auto"/>
      <w:ind w:left="0" w:leftChars="0" w:right="720" w:firstLine="0" w:firstLineChars="0"/>
      <w:jc w:val="left"/>
      <w:rPr>
        <w:lang w:val="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thickThinSmallGap" w:color="622423" w:sz="24" w:space="1"/>
      </w:pBdr>
      <w:spacing w:line="240" w:lineRule="auto"/>
      <w:ind w:firstLine="0" w:firstLineChars="0"/>
      <w:jc w:val="left"/>
    </w:pPr>
    <w:r>
      <w:rPr>
        <w:rFonts w:hint="eastAsia" w:ascii="Cambria" w:hAnsi="Cambria"/>
      </w:rPr>
      <w:t>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F6AB31"/>
    <w:multiLevelType w:val="singleLevel"/>
    <w:tmpl w:val="ABF6AB31"/>
    <w:lvl w:ilvl="0" w:tentative="0">
      <w:start w:val="1"/>
      <w:numFmt w:val="decimal"/>
      <w:suff w:val="nothing"/>
      <w:lvlText w:val="（%1）"/>
      <w:lvlJc w:val="left"/>
    </w:lvl>
  </w:abstractNum>
  <w:abstractNum w:abstractNumId="1">
    <w:nsid w:val="B298763F"/>
    <w:multiLevelType w:val="singleLevel"/>
    <w:tmpl w:val="B298763F"/>
    <w:lvl w:ilvl="0" w:tentative="0">
      <w:start w:val="1"/>
      <w:numFmt w:val="decimal"/>
      <w:suff w:val="nothing"/>
      <w:lvlText w:val="（%1）"/>
      <w:lvlJc w:val="left"/>
    </w:lvl>
  </w:abstractNum>
  <w:abstractNum w:abstractNumId="2">
    <w:nsid w:val="C0C7D9BB"/>
    <w:multiLevelType w:val="multilevel"/>
    <w:tmpl w:val="C0C7D9BB"/>
    <w:lvl w:ilvl="0" w:tentative="0">
      <w:start w:val="1"/>
      <w:numFmt w:val="decimal"/>
      <w:lvlText w:val="第%1章"/>
      <w:lvlJc w:val="left"/>
      <w:pPr>
        <w:tabs>
          <w:tab w:val="left" w:pos="432"/>
        </w:tabs>
        <w:ind w:left="432" w:hanging="432"/>
      </w:pPr>
      <w:rPr>
        <w:rFonts w:hint="default" w:cs="宋体"/>
        <w:b w:val="0"/>
        <w:bCs w:val="0"/>
        <w:sz w:val="44"/>
        <w:szCs w:val="44"/>
      </w:rPr>
    </w:lvl>
    <w:lvl w:ilvl="1" w:tentative="0">
      <w:start w:val="1"/>
      <w:numFmt w:val="decimal"/>
      <w:isLgl/>
      <w:lvlText w:val="%1.%2"/>
      <w:lvlJc w:val="left"/>
      <w:pPr>
        <w:tabs>
          <w:tab w:val="left" w:pos="576"/>
        </w:tabs>
        <w:ind w:left="576" w:hanging="576"/>
      </w:pPr>
      <w:rPr>
        <w:rFonts w:hint="default" w:ascii="宋体" w:hAnsi="宋体" w:eastAsia="宋体" w:cs="宋体"/>
        <w:b/>
        <w:bCs/>
        <w:sz w:val="32"/>
      </w:rPr>
    </w:lvl>
    <w:lvl w:ilvl="2" w:tentative="0">
      <w:start w:val="1"/>
      <w:numFmt w:val="decimal"/>
      <w:pStyle w:val="131"/>
      <w:isLgl/>
      <w:lvlText w:val="%1.%2.%3"/>
      <w:lvlJc w:val="left"/>
      <w:pPr>
        <w:tabs>
          <w:tab w:val="left" w:pos="720"/>
        </w:tabs>
        <w:ind w:left="720" w:hanging="720"/>
      </w:pPr>
      <w:rPr>
        <w:rFonts w:hint="default" w:ascii="宋体" w:hAnsi="宋体" w:eastAsia="宋体" w:cs="宋体"/>
        <w:b/>
        <w:bCs/>
        <w:sz w:val="28"/>
        <w:szCs w:val="28"/>
        <w:lang w:val="en-US"/>
      </w:rPr>
    </w:lvl>
    <w:lvl w:ilvl="3" w:tentative="0">
      <w:start w:val="1"/>
      <w:numFmt w:val="decimal"/>
      <w:isLgl/>
      <w:lvlText w:val="%1.%2.%3.%4"/>
      <w:lvlJc w:val="left"/>
      <w:pPr>
        <w:tabs>
          <w:tab w:val="left" w:pos="864"/>
        </w:tabs>
        <w:ind w:left="864" w:hanging="864"/>
      </w:pPr>
      <w:rPr>
        <w:rFonts w:hint="default" w:ascii="黑体" w:hAnsi="黑体" w:eastAsia="黑体" w:cs="黑体"/>
        <w:sz w:val="28"/>
        <w:szCs w:val="28"/>
      </w:rPr>
    </w:lvl>
    <w:lvl w:ilvl="4" w:tentative="0">
      <w:start w:val="1"/>
      <w:numFmt w:val="decimal"/>
      <w:isLgl/>
      <w:lvlText w:val="%1.%2.%3.%4.%5"/>
      <w:lvlJc w:val="left"/>
      <w:pPr>
        <w:tabs>
          <w:tab w:val="left" w:pos="1008"/>
        </w:tabs>
        <w:ind w:left="1008" w:hanging="1008"/>
      </w:pPr>
      <w:rPr>
        <w:rFonts w:hint="eastAsia" w:ascii="黑体" w:hAnsi="黑体" w:eastAsia="黑体" w:cs="黑体"/>
        <w:sz w:val="24"/>
        <w:szCs w:val="24"/>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abstractNum w:abstractNumId="3">
    <w:nsid w:val="0DBCA8FD"/>
    <w:multiLevelType w:val="singleLevel"/>
    <w:tmpl w:val="0DBCA8FD"/>
    <w:lvl w:ilvl="0" w:tentative="0">
      <w:start w:val="2"/>
      <w:numFmt w:val="decimal"/>
      <w:suff w:val="nothing"/>
      <w:lvlText w:val="%1、"/>
      <w:lvlJc w:val="left"/>
    </w:lvl>
  </w:abstractNum>
  <w:abstractNum w:abstractNumId="4">
    <w:nsid w:val="49F4449A"/>
    <w:multiLevelType w:val="singleLevel"/>
    <w:tmpl w:val="49F4449A"/>
    <w:lvl w:ilvl="0" w:tentative="0">
      <w:start w:val="2"/>
      <w:numFmt w:val="decimal"/>
      <w:suff w:val="nothing"/>
      <w:lvlText w:val="%1、"/>
      <w:lvlJc w:val="left"/>
    </w:lvl>
  </w:abstractNum>
  <w:abstractNum w:abstractNumId="5">
    <w:nsid w:val="5A699BC5"/>
    <w:multiLevelType w:val="singleLevel"/>
    <w:tmpl w:val="5A699BC5"/>
    <w:lvl w:ilvl="0" w:tentative="0">
      <w:start w:val="1"/>
      <w:numFmt w:val="bullet"/>
      <w:lvlText w:val=""/>
      <w:lvlJc w:val="left"/>
      <w:pPr>
        <w:ind w:left="420" w:hanging="420"/>
      </w:pPr>
      <w:rPr>
        <w:rFonts w:hint="default" w:ascii="Wingdings" w:hAnsi="Wingdings"/>
      </w:rPr>
    </w:lvl>
  </w:abstractNum>
  <w:abstractNum w:abstractNumId="6">
    <w:nsid w:val="5C4C21CA"/>
    <w:multiLevelType w:val="multilevel"/>
    <w:tmpl w:val="5C4C21CA"/>
    <w:lvl w:ilvl="0" w:tentative="0">
      <w:start w:val="1"/>
      <w:numFmt w:val="chineseCountingThousand"/>
      <w:pStyle w:val="3"/>
      <w:lvlText w:val="%1、"/>
      <w:lvlJc w:val="left"/>
      <w:pPr>
        <w:ind w:left="0" w:firstLine="0"/>
      </w:pPr>
      <w:rPr>
        <w:rFonts w:hint="eastAsia"/>
        <w:lang w:val="en-US"/>
      </w:rPr>
    </w:lvl>
    <w:lvl w:ilvl="1" w:tentative="0">
      <w:start w:val="1"/>
      <w:numFmt w:val="decimal"/>
      <w:pStyle w:val="2"/>
      <w:isLgl/>
      <w:lvlText w:val="%1.%2、"/>
      <w:lvlJc w:val="left"/>
      <w:pPr>
        <w:ind w:left="630" w:firstLine="0"/>
      </w:pPr>
      <w:rPr>
        <w:rFonts w:hint="eastAsia"/>
        <w:color w:val="auto"/>
        <w:sz w:val="30"/>
        <w:szCs w:val="30"/>
      </w:rPr>
    </w:lvl>
    <w:lvl w:ilvl="2" w:tentative="0">
      <w:start w:val="1"/>
      <w:numFmt w:val="decimal"/>
      <w:pStyle w:val="4"/>
      <w:isLgl/>
      <w:lvlText w:val="%1.%2.%3、"/>
      <w:lvlJc w:val="left"/>
      <w:pPr>
        <w:ind w:left="0" w:firstLine="0"/>
      </w:pPr>
      <w:rPr>
        <w:rFonts w:hint="eastAsia" w:ascii="Times New Roman" w:cs="Times New Roman"/>
        <w:i w:val="0"/>
        <w:iCs w:val="0"/>
        <w:caps w:val="0"/>
        <w:smallCaps w:val="0"/>
        <w:strike w:val="0"/>
        <w:dstrike w:val="0"/>
        <w:vanish w:val="0"/>
        <w:color w:val="000000"/>
        <w:spacing w:val="0"/>
        <w:position w:val="0"/>
        <w:u w:val="none"/>
        <w:vertAlign w:val="baseline"/>
      </w:rPr>
    </w:lvl>
    <w:lvl w:ilvl="3" w:tentative="0">
      <w:start w:val="1"/>
      <w:numFmt w:val="decimal"/>
      <w:pStyle w:val="5"/>
      <w:isLgl/>
      <w:lvlText w:val="%1.%2.%3.%4、"/>
      <w:lvlJc w:val="left"/>
      <w:pPr>
        <w:ind w:left="833" w:hanging="864"/>
      </w:pPr>
      <w:rPr>
        <w:rFonts w:hint="default"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num w:numId="1">
    <w:abstractNumId w:val="6"/>
  </w:num>
  <w:num w:numId="2">
    <w:abstractNumId w:val="2"/>
  </w:num>
  <w:num w:numId="3">
    <w:abstractNumId w:val="1"/>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attachedTemplate r:id="rId1"/>
  <w:documentProtection w:enforcement="0"/>
  <w:defaultTabStop w:val="5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lY2JmZTM2NzUxOGYzNjU3N2RiMTI1NWM5OTdlNzQifQ=="/>
  </w:docVars>
  <w:rsids>
    <w:rsidRoot w:val="00172A27"/>
    <w:rsid w:val="00001A5F"/>
    <w:rsid w:val="00001E2B"/>
    <w:rsid w:val="00001F9E"/>
    <w:rsid w:val="000021EC"/>
    <w:rsid w:val="00002727"/>
    <w:rsid w:val="00003C4A"/>
    <w:rsid w:val="00003E33"/>
    <w:rsid w:val="000051C4"/>
    <w:rsid w:val="00005EC9"/>
    <w:rsid w:val="00007C8E"/>
    <w:rsid w:val="00010A67"/>
    <w:rsid w:val="00010F03"/>
    <w:rsid w:val="00015A6C"/>
    <w:rsid w:val="00016F49"/>
    <w:rsid w:val="00017DD2"/>
    <w:rsid w:val="00020DD1"/>
    <w:rsid w:val="00021A9B"/>
    <w:rsid w:val="00021AA3"/>
    <w:rsid w:val="000239DD"/>
    <w:rsid w:val="00024D45"/>
    <w:rsid w:val="0002650B"/>
    <w:rsid w:val="00026CBF"/>
    <w:rsid w:val="000272D2"/>
    <w:rsid w:val="00027571"/>
    <w:rsid w:val="00031849"/>
    <w:rsid w:val="000333F2"/>
    <w:rsid w:val="000339D3"/>
    <w:rsid w:val="00034A2C"/>
    <w:rsid w:val="00035E12"/>
    <w:rsid w:val="000373B9"/>
    <w:rsid w:val="00037BD3"/>
    <w:rsid w:val="00040E53"/>
    <w:rsid w:val="00040FCA"/>
    <w:rsid w:val="00041AB0"/>
    <w:rsid w:val="00041AE8"/>
    <w:rsid w:val="00041DD1"/>
    <w:rsid w:val="00042DE5"/>
    <w:rsid w:val="0004376E"/>
    <w:rsid w:val="000458D0"/>
    <w:rsid w:val="00045F2F"/>
    <w:rsid w:val="00050094"/>
    <w:rsid w:val="000509B5"/>
    <w:rsid w:val="00050A3B"/>
    <w:rsid w:val="00052C4E"/>
    <w:rsid w:val="00054ED2"/>
    <w:rsid w:val="0005706A"/>
    <w:rsid w:val="00057EF4"/>
    <w:rsid w:val="00061DFC"/>
    <w:rsid w:val="000631E2"/>
    <w:rsid w:val="000645B8"/>
    <w:rsid w:val="00064D2E"/>
    <w:rsid w:val="0006544D"/>
    <w:rsid w:val="000664DC"/>
    <w:rsid w:val="000721D2"/>
    <w:rsid w:val="00072679"/>
    <w:rsid w:val="00073174"/>
    <w:rsid w:val="00073AD2"/>
    <w:rsid w:val="00073C51"/>
    <w:rsid w:val="00074438"/>
    <w:rsid w:val="00075AB0"/>
    <w:rsid w:val="00076EEF"/>
    <w:rsid w:val="00077828"/>
    <w:rsid w:val="00080449"/>
    <w:rsid w:val="0008221B"/>
    <w:rsid w:val="000826E2"/>
    <w:rsid w:val="0008426B"/>
    <w:rsid w:val="00084DB3"/>
    <w:rsid w:val="00084F43"/>
    <w:rsid w:val="0008561E"/>
    <w:rsid w:val="000860CC"/>
    <w:rsid w:val="000866D4"/>
    <w:rsid w:val="0008677D"/>
    <w:rsid w:val="00090143"/>
    <w:rsid w:val="00090214"/>
    <w:rsid w:val="0009028C"/>
    <w:rsid w:val="00091A33"/>
    <w:rsid w:val="000923C2"/>
    <w:rsid w:val="0009261C"/>
    <w:rsid w:val="0009328A"/>
    <w:rsid w:val="0009625E"/>
    <w:rsid w:val="000968A0"/>
    <w:rsid w:val="000968C2"/>
    <w:rsid w:val="000A0AA5"/>
    <w:rsid w:val="000A1C65"/>
    <w:rsid w:val="000A209A"/>
    <w:rsid w:val="000A3B01"/>
    <w:rsid w:val="000A46DF"/>
    <w:rsid w:val="000A592C"/>
    <w:rsid w:val="000A6991"/>
    <w:rsid w:val="000A7156"/>
    <w:rsid w:val="000B12F3"/>
    <w:rsid w:val="000B2BC3"/>
    <w:rsid w:val="000B311C"/>
    <w:rsid w:val="000B3175"/>
    <w:rsid w:val="000B32FB"/>
    <w:rsid w:val="000B3797"/>
    <w:rsid w:val="000B39FE"/>
    <w:rsid w:val="000B5604"/>
    <w:rsid w:val="000B5EF4"/>
    <w:rsid w:val="000B737B"/>
    <w:rsid w:val="000B747C"/>
    <w:rsid w:val="000B78F1"/>
    <w:rsid w:val="000C0131"/>
    <w:rsid w:val="000C0710"/>
    <w:rsid w:val="000C17A1"/>
    <w:rsid w:val="000C2223"/>
    <w:rsid w:val="000C2902"/>
    <w:rsid w:val="000C33CD"/>
    <w:rsid w:val="000C48F6"/>
    <w:rsid w:val="000C4E9C"/>
    <w:rsid w:val="000C5877"/>
    <w:rsid w:val="000C611A"/>
    <w:rsid w:val="000C6596"/>
    <w:rsid w:val="000D1026"/>
    <w:rsid w:val="000D15DD"/>
    <w:rsid w:val="000D2CF0"/>
    <w:rsid w:val="000D3402"/>
    <w:rsid w:val="000D4585"/>
    <w:rsid w:val="000D56B0"/>
    <w:rsid w:val="000D63B4"/>
    <w:rsid w:val="000D7BB0"/>
    <w:rsid w:val="000E08BB"/>
    <w:rsid w:val="000E2011"/>
    <w:rsid w:val="000E32C3"/>
    <w:rsid w:val="000E33C8"/>
    <w:rsid w:val="000E3832"/>
    <w:rsid w:val="000E3F2B"/>
    <w:rsid w:val="000E40A7"/>
    <w:rsid w:val="000E63A2"/>
    <w:rsid w:val="000E7186"/>
    <w:rsid w:val="000F0B52"/>
    <w:rsid w:val="000F0BAA"/>
    <w:rsid w:val="000F0C05"/>
    <w:rsid w:val="000F192C"/>
    <w:rsid w:val="000F1F2E"/>
    <w:rsid w:val="000F28D2"/>
    <w:rsid w:val="000F32C0"/>
    <w:rsid w:val="000F4E66"/>
    <w:rsid w:val="001017A6"/>
    <w:rsid w:val="001017CB"/>
    <w:rsid w:val="00101F36"/>
    <w:rsid w:val="001023AD"/>
    <w:rsid w:val="001045A7"/>
    <w:rsid w:val="00104C19"/>
    <w:rsid w:val="00105DB8"/>
    <w:rsid w:val="00106F72"/>
    <w:rsid w:val="00107D55"/>
    <w:rsid w:val="00107F35"/>
    <w:rsid w:val="00112E42"/>
    <w:rsid w:val="00113C5B"/>
    <w:rsid w:val="001140CF"/>
    <w:rsid w:val="001140E6"/>
    <w:rsid w:val="00117248"/>
    <w:rsid w:val="0011754B"/>
    <w:rsid w:val="0012016B"/>
    <w:rsid w:val="00120A2F"/>
    <w:rsid w:val="00120A59"/>
    <w:rsid w:val="00121307"/>
    <w:rsid w:val="001217EE"/>
    <w:rsid w:val="0012192B"/>
    <w:rsid w:val="00122F40"/>
    <w:rsid w:val="00123216"/>
    <w:rsid w:val="00123529"/>
    <w:rsid w:val="001247A4"/>
    <w:rsid w:val="00124958"/>
    <w:rsid w:val="00125FA3"/>
    <w:rsid w:val="00127442"/>
    <w:rsid w:val="00130A1E"/>
    <w:rsid w:val="00130DBB"/>
    <w:rsid w:val="00132C36"/>
    <w:rsid w:val="00133015"/>
    <w:rsid w:val="00133BC5"/>
    <w:rsid w:val="00135E04"/>
    <w:rsid w:val="001361CC"/>
    <w:rsid w:val="00137881"/>
    <w:rsid w:val="0014048D"/>
    <w:rsid w:val="00140698"/>
    <w:rsid w:val="00140F77"/>
    <w:rsid w:val="00141244"/>
    <w:rsid w:val="001413E3"/>
    <w:rsid w:val="00141C82"/>
    <w:rsid w:val="00142236"/>
    <w:rsid w:val="00144558"/>
    <w:rsid w:val="001457A1"/>
    <w:rsid w:val="00145B16"/>
    <w:rsid w:val="00146902"/>
    <w:rsid w:val="00147196"/>
    <w:rsid w:val="0014725B"/>
    <w:rsid w:val="0015062F"/>
    <w:rsid w:val="0015148A"/>
    <w:rsid w:val="00151DF9"/>
    <w:rsid w:val="00151E67"/>
    <w:rsid w:val="001523A5"/>
    <w:rsid w:val="00152464"/>
    <w:rsid w:val="00152724"/>
    <w:rsid w:val="001533AC"/>
    <w:rsid w:val="00153E8A"/>
    <w:rsid w:val="001544EC"/>
    <w:rsid w:val="00155DE2"/>
    <w:rsid w:val="001570F3"/>
    <w:rsid w:val="0015722E"/>
    <w:rsid w:val="001574BC"/>
    <w:rsid w:val="00157F46"/>
    <w:rsid w:val="00161BC2"/>
    <w:rsid w:val="001636BB"/>
    <w:rsid w:val="0016509D"/>
    <w:rsid w:val="00165135"/>
    <w:rsid w:val="00165444"/>
    <w:rsid w:val="00165803"/>
    <w:rsid w:val="00166AF5"/>
    <w:rsid w:val="0016734D"/>
    <w:rsid w:val="00167B66"/>
    <w:rsid w:val="001700FE"/>
    <w:rsid w:val="001709D8"/>
    <w:rsid w:val="00172917"/>
    <w:rsid w:val="00172A27"/>
    <w:rsid w:val="001754C3"/>
    <w:rsid w:val="00177469"/>
    <w:rsid w:val="00177F47"/>
    <w:rsid w:val="00182E5C"/>
    <w:rsid w:val="0018502D"/>
    <w:rsid w:val="0018514E"/>
    <w:rsid w:val="00185ED5"/>
    <w:rsid w:val="001873E2"/>
    <w:rsid w:val="00190B80"/>
    <w:rsid w:val="001917D1"/>
    <w:rsid w:val="00191C1D"/>
    <w:rsid w:val="00192663"/>
    <w:rsid w:val="001958B9"/>
    <w:rsid w:val="00196A85"/>
    <w:rsid w:val="00196D33"/>
    <w:rsid w:val="00196FB2"/>
    <w:rsid w:val="001A2C0E"/>
    <w:rsid w:val="001A3403"/>
    <w:rsid w:val="001A50D5"/>
    <w:rsid w:val="001A541C"/>
    <w:rsid w:val="001A5572"/>
    <w:rsid w:val="001A775D"/>
    <w:rsid w:val="001B1BE7"/>
    <w:rsid w:val="001B26B8"/>
    <w:rsid w:val="001B38D8"/>
    <w:rsid w:val="001B44AC"/>
    <w:rsid w:val="001B4B59"/>
    <w:rsid w:val="001B53AC"/>
    <w:rsid w:val="001B5633"/>
    <w:rsid w:val="001B639E"/>
    <w:rsid w:val="001B6596"/>
    <w:rsid w:val="001B74DF"/>
    <w:rsid w:val="001B7A73"/>
    <w:rsid w:val="001C11E4"/>
    <w:rsid w:val="001C180E"/>
    <w:rsid w:val="001C46F8"/>
    <w:rsid w:val="001C4E24"/>
    <w:rsid w:val="001C4FBD"/>
    <w:rsid w:val="001C5F63"/>
    <w:rsid w:val="001C60F0"/>
    <w:rsid w:val="001C64B4"/>
    <w:rsid w:val="001C655F"/>
    <w:rsid w:val="001C7948"/>
    <w:rsid w:val="001D0AAD"/>
    <w:rsid w:val="001D15FD"/>
    <w:rsid w:val="001D258C"/>
    <w:rsid w:val="001D3174"/>
    <w:rsid w:val="001D3393"/>
    <w:rsid w:val="001D39EF"/>
    <w:rsid w:val="001D3A4B"/>
    <w:rsid w:val="001D4568"/>
    <w:rsid w:val="001D4B5E"/>
    <w:rsid w:val="001D5FC9"/>
    <w:rsid w:val="001D6101"/>
    <w:rsid w:val="001D6635"/>
    <w:rsid w:val="001D6935"/>
    <w:rsid w:val="001D6C5B"/>
    <w:rsid w:val="001E0D15"/>
    <w:rsid w:val="001E2D9C"/>
    <w:rsid w:val="001E3439"/>
    <w:rsid w:val="001E56B6"/>
    <w:rsid w:val="001E7651"/>
    <w:rsid w:val="001F004C"/>
    <w:rsid w:val="001F057D"/>
    <w:rsid w:val="001F1DE9"/>
    <w:rsid w:val="001F3A59"/>
    <w:rsid w:val="001F49B0"/>
    <w:rsid w:val="001F6D38"/>
    <w:rsid w:val="00200328"/>
    <w:rsid w:val="00201574"/>
    <w:rsid w:val="00201F84"/>
    <w:rsid w:val="0020527D"/>
    <w:rsid w:val="002055C0"/>
    <w:rsid w:val="00206B1F"/>
    <w:rsid w:val="00207822"/>
    <w:rsid w:val="00207BC0"/>
    <w:rsid w:val="00207F85"/>
    <w:rsid w:val="0021022F"/>
    <w:rsid w:val="00210AB3"/>
    <w:rsid w:val="00210F36"/>
    <w:rsid w:val="00211A9F"/>
    <w:rsid w:val="00212489"/>
    <w:rsid w:val="0021366F"/>
    <w:rsid w:val="00215461"/>
    <w:rsid w:val="002176BF"/>
    <w:rsid w:val="00220148"/>
    <w:rsid w:val="002204CB"/>
    <w:rsid w:val="00223B89"/>
    <w:rsid w:val="00225770"/>
    <w:rsid w:val="00225946"/>
    <w:rsid w:val="00225A5D"/>
    <w:rsid w:val="00225D7D"/>
    <w:rsid w:val="00226B7B"/>
    <w:rsid w:val="00231D51"/>
    <w:rsid w:val="00233D18"/>
    <w:rsid w:val="00235B15"/>
    <w:rsid w:val="00236378"/>
    <w:rsid w:val="00236EB1"/>
    <w:rsid w:val="00237C52"/>
    <w:rsid w:val="00240C4D"/>
    <w:rsid w:val="00240D7A"/>
    <w:rsid w:val="002424AB"/>
    <w:rsid w:val="002425CA"/>
    <w:rsid w:val="0024275E"/>
    <w:rsid w:val="002428C3"/>
    <w:rsid w:val="00242B0A"/>
    <w:rsid w:val="0024305A"/>
    <w:rsid w:val="0025003B"/>
    <w:rsid w:val="00250197"/>
    <w:rsid w:val="00252043"/>
    <w:rsid w:val="002521EA"/>
    <w:rsid w:val="0025265C"/>
    <w:rsid w:val="00252BEC"/>
    <w:rsid w:val="00252CE4"/>
    <w:rsid w:val="00252F7C"/>
    <w:rsid w:val="002539C4"/>
    <w:rsid w:val="002544B2"/>
    <w:rsid w:val="00255B54"/>
    <w:rsid w:val="00255EAA"/>
    <w:rsid w:val="0025617C"/>
    <w:rsid w:val="002563AA"/>
    <w:rsid w:val="002568CC"/>
    <w:rsid w:val="00261849"/>
    <w:rsid w:val="00263374"/>
    <w:rsid w:val="002633E6"/>
    <w:rsid w:val="002639D6"/>
    <w:rsid w:val="00263A29"/>
    <w:rsid w:val="0026590A"/>
    <w:rsid w:val="002676BF"/>
    <w:rsid w:val="0027059B"/>
    <w:rsid w:val="0027063D"/>
    <w:rsid w:val="00270892"/>
    <w:rsid w:val="002708FB"/>
    <w:rsid w:val="002714CA"/>
    <w:rsid w:val="002729E9"/>
    <w:rsid w:val="00273E33"/>
    <w:rsid w:val="00275C6C"/>
    <w:rsid w:val="00275FCA"/>
    <w:rsid w:val="00276B49"/>
    <w:rsid w:val="00276BA7"/>
    <w:rsid w:val="00277B81"/>
    <w:rsid w:val="002824F5"/>
    <w:rsid w:val="00284DCB"/>
    <w:rsid w:val="0028677B"/>
    <w:rsid w:val="00286B81"/>
    <w:rsid w:val="0028715A"/>
    <w:rsid w:val="00287273"/>
    <w:rsid w:val="00287BA1"/>
    <w:rsid w:val="00290AA3"/>
    <w:rsid w:val="00290F46"/>
    <w:rsid w:val="00291EDC"/>
    <w:rsid w:val="0029296F"/>
    <w:rsid w:val="00292BD9"/>
    <w:rsid w:val="002937A1"/>
    <w:rsid w:val="002948FE"/>
    <w:rsid w:val="002952DA"/>
    <w:rsid w:val="00295417"/>
    <w:rsid w:val="002955E9"/>
    <w:rsid w:val="002956BE"/>
    <w:rsid w:val="00295AA7"/>
    <w:rsid w:val="00297A09"/>
    <w:rsid w:val="002A0301"/>
    <w:rsid w:val="002A0766"/>
    <w:rsid w:val="002A0EA5"/>
    <w:rsid w:val="002A14F0"/>
    <w:rsid w:val="002A272A"/>
    <w:rsid w:val="002A3456"/>
    <w:rsid w:val="002A464C"/>
    <w:rsid w:val="002B0450"/>
    <w:rsid w:val="002B0BDA"/>
    <w:rsid w:val="002B32B8"/>
    <w:rsid w:val="002B3720"/>
    <w:rsid w:val="002B585C"/>
    <w:rsid w:val="002C0BF0"/>
    <w:rsid w:val="002C16A0"/>
    <w:rsid w:val="002C1F01"/>
    <w:rsid w:val="002C2B75"/>
    <w:rsid w:val="002C2E57"/>
    <w:rsid w:val="002C3799"/>
    <w:rsid w:val="002C4C11"/>
    <w:rsid w:val="002C5148"/>
    <w:rsid w:val="002C61AF"/>
    <w:rsid w:val="002C62FD"/>
    <w:rsid w:val="002C6899"/>
    <w:rsid w:val="002C71CF"/>
    <w:rsid w:val="002D1080"/>
    <w:rsid w:val="002D1B92"/>
    <w:rsid w:val="002D3202"/>
    <w:rsid w:val="002D526C"/>
    <w:rsid w:val="002D5D9E"/>
    <w:rsid w:val="002D70B2"/>
    <w:rsid w:val="002E053A"/>
    <w:rsid w:val="002E19DD"/>
    <w:rsid w:val="002E2581"/>
    <w:rsid w:val="002E2A29"/>
    <w:rsid w:val="002E35B5"/>
    <w:rsid w:val="002E3769"/>
    <w:rsid w:val="002E391F"/>
    <w:rsid w:val="002E42EA"/>
    <w:rsid w:val="002E4A0E"/>
    <w:rsid w:val="002E6073"/>
    <w:rsid w:val="002E7624"/>
    <w:rsid w:val="002F021D"/>
    <w:rsid w:val="002F1F27"/>
    <w:rsid w:val="002F2EDE"/>
    <w:rsid w:val="002F6357"/>
    <w:rsid w:val="002F67F6"/>
    <w:rsid w:val="002F6822"/>
    <w:rsid w:val="002F6C2D"/>
    <w:rsid w:val="00301F34"/>
    <w:rsid w:val="00302892"/>
    <w:rsid w:val="003032C4"/>
    <w:rsid w:val="00303C0E"/>
    <w:rsid w:val="00303F66"/>
    <w:rsid w:val="0030414C"/>
    <w:rsid w:val="003041AF"/>
    <w:rsid w:val="0031027C"/>
    <w:rsid w:val="00311570"/>
    <w:rsid w:val="00312300"/>
    <w:rsid w:val="00313AB2"/>
    <w:rsid w:val="00313B3F"/>
    <w:rsid w:val="00315811"/>
    <w:rsid w:val="00315A29"/>
    <w:rsid w:val="003174B1"/>
    <w:rsid w:val="00317A7B"/>
    <w:rsid w:val="00317B1D"/>
    <w:rsid w:val="003202B2"/>
    <w:rsid w:val="00321711"/>
    <w:rsid w:val="00321BDF"/>
    <w:rsid w:val="00323499"/>
    <w:rsid w:val="00323B35"/>
    <w:rsid w:val="00324D96"/>
    <w:rsid w:val="003255B7"/>
    <w:rsid w:val="00326765"/>
    <w:rsid w:val="00327B8B"/>
    <w:rsid w:val="003317D3"/>
    <w:rsid w:val="0033401A"/>
    <w:rsid w:val="00335641"/>
    <w:rsid w:val="00336348"/>
    <w:rsid w:val="00336368"/>
    <w:rsid w:val="0033755C"/>
    <w:rsid w:val="00337DD3"/>
    <w:rsid w:val="003404B5"/>
    <w:rsid w:val="003408F4"/>
    <w:rsid w:val="003413AD"/>
    <w:rsid w:val="00341AD5"/>
    <w:rsid w:val="00341BC5"/>
    <w:rsid w:val="003420C9"/>
    <w:rsid w:val="00342255"/>
    <w:rsid w:val="003433FA"/>
    <w:rsid w:val="0034626E"/>
    <w:rsid w:val="00350219"/>
    <w:rsid w:val="00350CE0"/>
    <w:rsid w:val="00352D2F"/>
    <w:rsid w:val="00353B8A"/>
    <w:rsid w:val="00353D9D"/>
    <w:rsid w:val="00353F38"/>
    <w:rsid w:val="00357EDC"/>
    <w:rsid w:val="00360526"/>
    <w:rsid w:val="003609F1"/>
    <w:rsid w:val="00360B74"/>
    <w:rsid w:val="003639E4"/>
    <w:rsid w:val="00364861"/>
    <w:rsid w:val="00364A87"/>
    <w:rsid w:val="00364DE9"/>
    <w:rsid w:val="0036549A"/>
    <w:rsid w:val="0036705C"/>
    <w:rsid w:val="003707A0"/>
    <w:rsid w:val="0037135B"/>
    <w:rsid w:val="00373FCB"/>
    <w:rsid w:val="00376B70"/>
    <w:rsid w:val="00377828"/>
    <w:rsid w:val="00377BCF"/>
    <w:rsid w:val="003800F8"/>
    <w:rsid w:val="0038058E"/>
    <w:rsid w:val="00380AC6"/>
    <w:rsid w:val="00380D32"/>
    <w:rsid w:val="003834D9"/>
    <w:rsid w:val="003855CD"/>
    <w:rsid w:val="003857CA"/>
    <w:rsid w:val="00386D3D"/>
    <w:rsid w:val="00387A2A"/>
    <w:rsid w:val="00387C55"/>
    <w:rsid w:val="0039125B"/>
    <w:rsid w:val="00391AB1"/>
    <w:rsid w:val="00393793"/>
    <w:rsid w:val="003937BB"/>
    <w:rsid w:val="00393F05"/>
    <w:rsid w:val="00394370"/>
    <w:rsid w:val="00396E46"/>
    <w:rsid w:val="00396EC3"/>
    <w:rsid w:val="0039779B"/>
    <w:rsid w:val="00397DCC"/>
    <w:rsid w:val="003A19FF"/>
    <w:rsid w:val="003A1B8B"/>
    <w:rsid w:val="003A2F39"/>
    <w:rsid w:val="003A38B0"/>
    <w:rsid w:val="003A4BF4"/>
    <w:rsid w:val="003A4D68"/>
    <w:rsid w:val="003A5585"/>
    <w:rsid w:val="003A6BCE"/>
    <w:rsid w:val="003A78D8"/>
    <w:rsid w:val="003B011C"/>
    <w:rsid w:val="003B04F9"/>
    <w:rsid w:val="003B1448"/>
    <w:rsid w:val="003B1AF3"/>
    <w:rsid w:val="003B21E3"/>
    <w:rsid w:val="003B2C54"/>
    <w:rsid w:val="003B505A"/>
    <w:rsid w:val="003B793C"/>
    <w:rsid w:val="003C19C4"/>
    <w:rsid w:val="003C2240"/>
    <w:rsid w:val="003C4F6E"/>
    <w:rsid w:val="003C5628"/>
    <w:rsid w:val="003C56C6"/>
    <w:rsid w:val="003C6A4A"/>
    <w:rsid w:val="003D1942"/>
    <w:rsid w:val="003D31E1"/>
    <w:rsid w:val="003D615F"/>
    <w:rsid w:val="003D6C4F"/>
    <w:rsid w:val="003D7A04"/>
    <w:rsid w:val="003D7F4E"/>
    <w:rsid w:val="003E1122"/>
    <w:rsid w:val="003E1616"/>
    <w:rsid w:val="003E1D0D"/>
    <w:rsid w:val="003E25F8"/>
    <w:rsid w:val="003E4A50"/>
    <w:rsid w:val="003E541D"/>
    <w:rsid w:val="003E54B3"/>
    <w:rsid w:val="003E6AFC"/>
    <w:rsid w:val="003E6B68"/>
    <w:rsid w:val="003E6D23"/>
    <w:rsid w:val="003E7DA4"/>
    <w:rsid w:val="003F0B97"/>
    <w:rsid w:val="003F200D"/>
    <w:rsid w:val="003F2C2D"/>
    <w:rsid w:val="003F33CE"/>
    <w:rsid w:val="003F3C47"/>
    <w:rsid w:val="003F4D1D"/>
    <w:rsid w:val="003F5D10"/>
    <w:rsid w:val="003F5E92"/>
    <w:rsid w:val="003F68E3"/>
    <w:rsid w:val="0040004D"/>
    <w:rsid w:val="004008D3"/>
    <w:rsid w:val="0040095D"/>
    <w:rsid w:val="00402265"/>
    <w:rsid w:val="0040253A"/>
    <w:rsid w:val="004031EF"/>
    <w:rsid w:val="004054A4"/>
    <w:rsid w:val="0040597A"/>
    <w:rsid w:val="0040671C"/>
    <w:rsid w:val="00407C8E"/>
    <w:rsid w:val="00407F09"/>
    <w:rsid w:val="004107E4"/>
    <w:rsid w:val="00411CF2"/>
    <w:rsid w:val="004124AD"/>
    <w:rsid w:val="004126A4"/>
    <w:rsid w:val="00413E7B"/>
    <w:rsid w:val="004155E0"/>
    <w:rsid w:val="00415747"/>
    <w:rsid w:val="00415CBD"/>
    <w:rsid w:val="0041672D"/>
    <w:rsid w:val="00416C2F"/>
    <w:rsid w:val="004177F5"/>
    <w:rsid w:val="004179FE"/>
    <w:rsid w:val="00417BA5"/>
    <w:rsid w:val="00423A0D"/>
    <w:rsid w:val="00424210"/>
    <w:rsid w:val="004258AD"/>
    <w:rsid w:val="0042764E"/>
    <w:rsid w:val="00427650"/>
    <w:rsid w:val="00430956"/>
    <w:rsid w:val="00430B61"/>
    <w:rsid w:val="004311A1"/>
    <w:rsid w:val="00432198"/>
    <w:rsid w:val="00432A55"/>
    <w:rsid w:val="00433513"/>
    <w:rsid w:val="00433F6E"/>
    <w:rsid w:val="0043400C"/>
    <w:rsid w:val="00434A69"/>
    <w:rsid w:val="0043555E"/>
    <w:rsid w:val="00435E1A"/>
    <w:rsid w:val="00436C0E"/>
    <w:rsid w:val="00436D74"/>
    <w:rsid w:val="004372DB"/>
    <w:rsid w:val="004379B8"/>
    <w:rsid w:val="0044106B"/>
    <w:rsid w:val="0044190D"/>
    <w:rsid w:val="00441EE5"/>
    <w:rsid w:val="00442393"/>
    <w:rsid w:val="00442688"/>
    <w:rsid w:val="004436DB"/>
    <w:rsid w:val="00443CF5"/>
    <w:rsid w:val="00445A6D"/>
    <w:rsid w:val="00445A7A"/>
    <w:rsid w:val="00446293"/>
    <w:rsid w:val="00446619"/>
    <w:rsid w:val="00447AA6"/>
    <w:rsid w:val="004513EF"/>
    <w:rsid w:val="00452159"/>
    <w:rsid w:val="00453326"/>
    <w:rsid w:val="004533B6"/>
    <w:rsid w:val="00453CD8"/>
    <w:rsid w:val="00454E99"/>
    <w:rsid w:val="0045563B"/>
    <w:rsid w:val="004602BC"/>
    <w:rsid w:val="0046053E"/>
    <w:rsid w:val="0046464A"/>
    <w:rsid w:val="00465906"/>
    <w:rsid w:val="00467A43"/>
    <w:rsid w:val="0047179F"/>
    <w:rsid w:val="00471C33"/>
    <w:rsid w:val="00471E5E"/>
    <w:rsid w:val="004735D1"/>
    <w:rsid w:val="00473EC0"/>
    <w:rsid w:val="00475539"/>
    <w:rsid w:val="0047583A"/>
    <w:rsid w:val="00475A21"/>
    <w:rsid w:val="00475BA9"/>
    <w:rsid w:val="0048027F"/>
    <w:rsid w:val="004817AC"/>
    <w:rsid w:val="0048184B"/>
    <w:rsid w:val="00481C93"/>
    <w:rsid w:val="00481ECB"/>
    <w:rsid w:val="004820F9"/>
    <w:rsid w:val="00483219"/>
    <w:rsid w:val="00483CA6"/>
    <w:rsid w:val="0048401A"/>
    <w:rsid w:val="004862CA"/>
    <w:rsid w:val="00486406"/>
    <w:rsid w:val="00486AD0"/>
    <w:rsid w:val="00486ECE"/>
    <w:rsid w:val="00490786"/>
    <w:rsid w:val="00490C24"/>
    <w:rsid w:val="00490DE6"/>
    <w:rsid w:val="00491706"/>
    <w:rsid w:val="0049237F"/>
    <w:rsid w:val="00492947"/>
    <w:rsid w:val="00492E0E"/>
    <w:rsid w:val="00494B23"/>
    <w:rsid w:val="00495801"/>
    <w:rsid w:val="00495E4E"/>
    <w:rsid w:val="00497270"/>
    <w:rsid w:val="0049730F"/>
    <w:rsid w:val="00497C27"/>
    <w:rsid w:val="004A07BD"/>
    <w:rsid w:val="004A0A5C"/>
    <w:rsid w:val="004A10D0"/>
    <w:rsid w:val="004A2408"/>
    <w:rsid w:val="004A2504"/>
    <w:rsid w:val="004A35EF"/>
    <w:rsid w:val="004A386E"/>
    <w:rsid w:val="004A38AE"/>
    <w:rsid w:val="004A4F86"/>
    <w:rsid w:val="004A6035"/>
    <w:rsid w:val="004B0144"/>
    <w:rsid w:val="004B0AD6"/>
    <w:rsid w:val="004B0EA2"/>
    <w:rsid w:val="004B186F"/>
    <w:rsid w:val="004B1E6B"/>
    <w:rsid w:val="004B236C"/>
    <w:rsid w:val="004B24A3"/>
    <w:rsid w:val="004B74DE"/>
    <w:rsid w:val="004B7801"/>
    <w:rsid w:val="004B7A47"/>
    <w:rsid w:val="004C22D2"/>
    <w:rsid w:val="004C26A0"/>
    <w:rsid w:val="004C37F6"/>
    <w:rsid w:val="004C3B0E"/>
    <w:rsid w:val="004C5091"/>
    <w:rsid w:val="004C53C5"/>
    <w:rsid w:val="004C60F3"/>
    <w:rsid w:val="004D01BE"/>
    <w:rsid w:val="004D0264"/>
    <w:rsid w:val="004D1AA1"/>
    <w:rsid w:val="004D1ECF"/>
    <w:rsid w:val="004D2A20"/>
    <w:rsid w:val="004D3B36"/>
    <w:rsid w:val="004D3BF7"/>
    <w:rsid w:val="004D3F16"/>
    <w:rsid w:val="004D4629"/>
    <w:rsid w:val="004D4660"/>
    <w:rsid w:val="004D4EE6"/>
    <w:rsid w:val="004D6253"/>
    <w:rsid w:val="004D6D06"/>
    <w:rsid w:val="004D700E"/>
    <w:rsid w:val="004D70BC"/>
    <w:rsid w:val="004D710F"/>
    <w:rsid w:val="004E1CA9"/>
    <w:rsid w:val="004E2E6B"/>
    <w:rsid w:val="004E3F17"/>
    <w:rsid w:val="004E42D4"/>
    <w:rsid w:val="004E4D82"/>
    <w:rsid w:val="004E54DF"/>
    <w:rsid w:val="004E6636"/>
    <w:rsid w:val="004E77E3"/>
    <w:rsid w:val="004E7906"/>
    <w:rsid w:val="004E7A14"/>
    <w:rsid w:val="004E7A19"/>
    <w:rsid w:val="004F087A"/>
    <w:rsid w:val="004F3D52"/>
    <w:rsid w:val="004F50A2"/>
    <w:rsid w:val="004F7276"/>
    <w:rsid w:val="00500182"/>
    <w:rsid w:val="00500535"/>
    <w:rsid w:val="00500C20"/>
    <w:rsid w:val="005022E0"/>
    <w:rsid w:val="00503A25"/>
    <w:rsid w:val="00503B9F"/>
    <w:rsid w:val="00504582"/>
    <w:rsid w:val="00504692"/>
    <w:rsid w:val="00505B5A"/>
    <w:rsid w:val="00506509"/>
    <w:rsid w:val="005067D1"/>
    <w:rsid w:val="00506CCB"/>
    <w:rsid w:val="00506D4A"/>
    <w:rsid w:val="00507001"/>
    <w:rsid w:val="00507213"/>
    <w:rsid w:val="00507405"/>
    <w:rsid w:val="00507F8A"/>
    <w:rsid w:val="005111AE"/>
    <w:rsid w:val="00512866"/>
    <w:rsid w:val="00513369"/>
    <w:rsid w:val="00515B2E"/>
    <w:rsid w:val="00515D7A"/>
    <w:rsid w:val="00515D96"/>
    <w:rsid w:val="00517FA1"/>
    <w:rsid w:val="00520F53"/>
    <w:rsid w:val="0052192D"/>
    <w:rsid w:val="0052275F"/>
    <w:rsid w:val="00522F2E"/>
    <w:rsid w:val="005234EE"/>
    <w:rsid w:val="00524086"/>
    <w:rsid w:val="00524DA0"/>
    <w:rsid w:val="005254D9"/>
    <w:rsid w:val="00525806"/>
    <w:rsid w:val="00530A51"/>
    <w:rsid w:val="00531594"/>
    <w:rsid w:val="00532FBB"/>
    <w:rsid w:val="0053316B"/>
    <w:rsid w:val="00534189"/>
    <w:rsid w:val="00534F00"/>
    <w:rsid w:val="00535E74"/>
    <w:rsid w:val="005379AC"/>
    <w:rsid w:val="00541E1C"/>
    <w:rsid w:val="00542BE9"/>
    <w:rsid w:val="00543191"/>
    <w:rsid w:val="00545032"/>
    <w:rsid w:val="0054623E"/>
    <w:rsid w:val="00546AB2"/>
    <w:rsid w:val="0055299E"/>
    <w:rsid w:val="005531FA"/>
    <w:rsid w:val="0055450E"/>
    <w:rsid w:val="00554A9B"/>
    <w:rsid w:val="005554C7"/>
    <w:rsid w:val="005566C4"/>
    <w:rsid w:val="005618C6"/>
    <w:rsid w:val="0056473F"/>
    <w:rsid w:val="00564B37"/>
    <w:rsid w:val="0056535B"/>
    <w:rsid w:val="005667D8"/>
    <w:rsid w:val="00567DAA"/>
    <w:rsid w:val="005707E2"/>
    <w:rsid w:val="005737F2"/>
    <w:rsid w:val="0057534E"/>
    <w:rsid w:val="00575C83"/>
    <w:rsid w:val="00576008"/>
    <w:rsid w:val="00576640"/>
    <w:rsid w:val="00580348"/>
    <w:rsid w:val="00581348"/>
    <w:rsid w:val="0058391C"/>
    <w:rsid w:val="00584251"/>
    <w:rsid w:val="00590E6C"/>
    <w:rsid w:val="00590F11"/>
    <w:rsid w:val="005912CB"/>
    <w:rsid w:val="00592378"/>
    <w:rsid w:val="005932D2"/>
    <w:rsid w:val="005960ED"/>
    <w:rsid w:val="005960F5"/>
    <w:rsid w:val="00596131"/>
    <w:rsid w:val="00596D8B"/>
    <w:rsid w:val="005A1420"/>
    <w:rsid w:val="005A1F45"/>
    <w:rsid w:val="005A2A1D"/>
    <w:rsid w:val="005A3959"/>
    <w:rsid w:val="005A4C22"/>
    <w:rsid w:val="005A6379"/>
    <w:rsid w:val="005A6E41"/>
    <w:rsid w:val="005B06EE"/>
    <w:rsid w:val="005B096E"/>
    <w:rsid w:val="005B19F7"/>
    <w:rsid w:val="005B2CC8"/>
    <w:rsid w:val="005B2E28"/>
    <w:rsid w:val="005B3096"/>
    <w:rsid w:val="005B3727"/>
    <w:rsid w:val="005B405D"/>
    <w:rsid w:val="005B4E81"/>
    <w:rsid w:val="005B66FF"/>
    <w:rsid w:val="005C0E21"/>
    <w:rsid w:val="005C167E"/>
    <w:rsid w:val="005C1694"/>
    <w:rsid w:val="005C1A2F"/>
    <w:rsid w:val="005C2978"/>
    <w:rsid w:val="005C42B6"/>
    <w:rsid w:val="005C485D"/>
    <w:rsid w:val="005C4887"/>
    <w:rsid w:val="005C49E7"/>
    <w:rsid w:val="005C57BF"/>
    <w:rsid w:val="005C652C"/>
    <w:rsid w:val="005C7402"/>
    <w:rsid w:val="005C7E69"/>
    <w:rsid w:val="005D0BC5"/>
    <w:rsid w:val="005D1A98"/>
    <w:rsid w:val="005D39CC"/>
    <w:rsid w:val="005D404E"/>
    <w:rsid w:val="005D4CA8"/>
    <w:rsid w:val="005D5B5B"/>
    <w:rsid w:val="005D5CB4"/>
    <w:rsid w:val="005D67B0"/>
    <w:rsid w:val="005D7746"/>
    <w:rsid w:val="005D78F2"/>
    <w:rsid w:val="005E0551"/>
    <w:rsid w:val="005E2199"/>
    <w:rsid w:val="005E2259"/>
    <w:rsid w:val="005E53B4"/>
    <w:rsid w:val="005E5D80"/>
    <w:rsid w:val="005E6426"/>
    <w:rsid w:val="005E7AAD"/>
    <w:rsid w:val="005E7E2C"/>
    <w:rsid w:val="005F0374"/>
    <w:rsid w:val="005F1606"/>
    <w:rsid w:val="005F22FE"/>
    <w:rsid w:val="005F462B"/>
    <w:rsid w:val="005F50EF"/>
    <w:rsid w:val="005F67CC"/>
    <w:rsid w:val="005F7246"/>
    <w:rsid w:val="005F7597"/>
    <w:rsid w:val="005F78C2"/>
    <w:rsid w:val="0060116E"/>
    <w:rsid w:val="0060160F"/>
    <w:rsid w:val="00602E9D"/>
    <w:rsid w:val="006031A7"/>
    <w:rsid w:val="00603935"/>
    <w:rsid w:val="00603B52"/>
    <w:rsid w:val="00604F9C"/>
    <w:rsid w:val="00605862"/>
    <w:rsid w:val="00607822"/>
    <w:rsid w:val="00607FF4"/>
    <w:rsid w:val="006105E7"/>
    <w:rsid w:val="006116DB"/>
    <w:rsid w:val="0061179D"/>
    <w:rsid w:val="00613D49"/>
    <w:rsid w:val="0061411D"/>
    <w:rsid w:val="006151B6"/>
    <w:rsid w:val="00616148"/>
    <w:rsid w:val="00616B84"/>
    <w:rsid w:val="006202EF"/>
    <w:rsid w:val="0062143E"/>
    <w:rsid w:val="00623E11"/>
    <w:rsid w:val="0062413B"/>
    <w:rsid w:val="00626031"/>
    <w:rsid w:val="00627138"/>
    <w:rsid w:val="0062766C"/>
    <w:rsid w:val="0063064E"/>
    <w:rsid w:val="00630962"/>
    <w:rsid w:val="006310D5"/>
    <w:rsid w:val="0063182E"/>
    <w:rsid w:val="00631967"/>
    <w:rsid w:val="006325C3"/>
    <w:rsid w:val="00632724"/>
    <w:rsid w:val="00636B63"/>
    <w:rsid w:val="006407E5"/>
    <w:rsid w:val="006410A2"/>
    <w:rsid w:val="006416B3"/>
    <w:rsid w:val="00641729"/>
    <w:rsid w:val="00641BC9"/>
    <w:rsid w:val="00642CD1"/>
    <w:rsid w:val="006441A5"/>
    <w:rsid w:val="006458BB"/>
    <w:rsid w:val="0064607E"/>
    <w:rsid w:val="006464F6"/>
    <w:rsid w:val="00647175"/>
    <w:rsid w:val="00647836"/>
    <w:rsid w:val="006501DC"/>
    <w:rsid w:val="0065481D"/>
    <w:rsid w:val="006555DD"/>
    <w:rsid w:val="00655CAD"/>
    <w:rsid w:val="00656650"/>
    <w:rsid w:val="006568E8"/>
    <w:rsid w:val="00656C41"/>
    <w:rsid w:val="00662A3A"/>
    <w:rsid w:val="0066347F"/>
    <w:rsid w:val="006638C2"/>
    <w:rsid w:val="006642EF"/>
    <w:rsid w:val="00664BCB"/>
    <w:rsid w:val="006657D0"/>
    <w:rsid w:val="00665C9E"/>
    <w:rsid w:val="00670BB5"/>
    <w:rsid w:val="00672F0B"/>
    <w:rsid w:val="0067332D"/>
    <w:rsid w:val="0067388D"/>
    <w:rsid w:val="0067554B"/>
    <w:rsid w:val="00675B92"/>
    <w:rsid w:val="006808D8"/>
    <w:rsid w:val="00680E04"/>
    <w:rsid w:val="00681896"/>
    <w:rsid w:val="00681BC1"/>
    <w:rsid w:val="00682267"/>
    <w:rsid w:val="006832B7"/>
    <w:rsid w:val="00683559"/>
    <w:rsid w:val="0068430A"/>
    <w:rsid w:val="00684752"/>
    <w:rsid w:val="00684DD7"/>
    <w:rsid w:val="00685FAD"/>
    <w:rsid w:val="006864DB"/>
    <w:rsid w:val="00687C8B"/>
    <w:rsid w:val="00687D61"/>
    <w:rsid w:val="00687EF8"/>
    <w:rsid w:val="00692C33"/>
    <w:rsid w:val="00694466"/>
    <w:rsid w:val="0069616E"/>
    <w:rsid w:val="00697995"/>
    <w:rsid w:val="00697A29"/>
    <w:rsid w:val="006A054C"/>
    <w:rsid w:val="006A08B9"/>
    <w:rsid w:val="006A08CB"/>
    <w:rsid w:val="006A26B8"/>
    <w:rsid w:val="006A2BC1"/>
    <w:rsid w:val="006A500F"/>
    <w:rsid w:val="006A5456"/>
    <w:rsid w:val="006A55D7"/>
    <w:rsid w:val="006A5E19"/>
    <w:rsid w:val="006A5F4E"/>
    <w:rsid w:val="006A6590"/>
    <w:rsid w:val="006B03B7"/>
    <w:rsid w:val="006B2583"/>
    <w:rsid w:val="006B43F4"/>
    <w:rsid w:val="006B50A4"/>
    <w:rsid w:val="006B7037"/>
    <w:rsid w:val="006B75A2"/>
    <w:rsid w:val="006B7D57"/>
    <w:rsid w:val="006C0914"/>
    <w:rsid w:val="006C1C93"/>
    <w:rsid w:val="006C2E80"/>
    <w:rsid w:val="006C4308"/>
    <w:rsid w:val="006C49E7"/>
    <w:rsid w:val="006C50FA"/>
    <w:rsid w:val="006C5BEA"/>
    <w:rsid w:val="006C75C4"/>
    <w:rsid w:val="006D0E3F"/>
    <w:rsid w:val="006D3FCB"/>
    <w:rsid w:val="006D62D6"/>
    <w:rsid w:val="006D7013"/>
    <w:rsid w:val="006D70E2"/>
    <w:rsid w:val="006D71C2"/>
    <w:rsid w:val="006D7F83"/>
    <w:rsid w:val="006E0B72"/>
    <w:rsid w:val="006E12BD"/>
    <w:rsid w:val="006E44AB"/>
    <w:rsid w:val="006E4805"/>
    <w:rsid w:val="006E4EF1"/>
    <w:rsid w:val="006E5DC6"/>
    <w:rsid w:val="006E7C97"/>
    <w:rsid w:val="006F15DA"/>
    <w:rsid w:val="006F1619"/>
    <w:rsid w:val="006F19FB"/>
    <w:rsid w:val="006F1C87"/>
    <w:rsid w:val="006F25DB"/>
    <w:rsid w:val="006F3F75"/>
    <w:rsid w:val="006F499B"/>
    <w:rsid w:val="006F6685"/>
    <w:rsid w:val="006F7CD8"/>
    <w:rsid w:val="00701584"/>
    <w:rsid w:val="0070158E"/>
    <w:rsid w:val="00702AAA"/>
    <w:rsid w:val="007051E5"/>
    <w:rsid w:val="0070576B"/>
    <w:rsid w:val="00706050"/>
    <w:rsid w:val="0070645F"/>
    <w:rsid w:val="00706F84"/>
    <w:rsid w:val="0071098F"/>
    <w:rsid w:val="007109C7"/>
    <w:rsid w:val="00711005"/>
    <w:rsid w:val="007147FE"/>
    <w:rsid w:val="00714A78"/>
    <w:rsid w:val="00714A9F"/>
    <w:rsid w:val="0071610C"/>
    <w:rsid w:val="00717D31"/>
    <w:rsid w:val="00720BA5"/>
    <w:rsid w:val="00724B37"/>
    <w:rsid w:val="007254AF"/>
    <w:rsid w:val="0072573F"/>
    <w:rsid w:val="00730CD7"/>
    <w:rsid w:val="00730F40"/>
    <w:rsid w:val="007328C7"/>
    <w:rsid w:val="007355BE"/>
    <w:rsid w:val="00736ECF"/>
    <w:rsid w:val="00741CAD"/>
    <w:rsid w:val="0074228E"/>
    <w:rsid w:val="00743A5C"/>
    <w:rsid w:val="0074454E"/>
    <w:rsid w:val="00745032"/>
    <w:rsid w:val="007467C6"/>
    <w:rsid w:val="00747CE1"/>
    <w:rsid w:val="007511E7"/>
    <w:rsid w:val="00751665"/>
    <w:rsid w:val="00754BF0"/>
    <w:rsid w:val="00754E97"/>
    <w:rsid w:val="007563C2"/>
    <w:rsid w:val="0075691D"/>
    <w:rsid w:val="007601FA"/>
    <w:rsid w:val="00760788"/>
    <w:rsid w:val="00760E9D"/>
    <w:rsid w:val="00760F9B"/>
    <w:rsid w:val="0076152A"/>
    <w:rsid w:val="00761873"/>
    <w:rsid w:val="00761E6B"/>
    <w:rsid w:val="00762A76"/>
    <w:rsid w:val="0076400F"/>
    <w:rsid w:val="0076474B"/>
    <w:rsid w:val="007660DA"/>
    <w:rsid w:val="00766BA3"/>
    <w:rsid w:val="00766D24"/>
    <w:rsid w:val="00770AA9"/>
    <w:rsid w:val="00770FEA"/>
    <w:rsid w:val="00772565"/>
    <w:rsid w:val="00772CFE"/>
    <w:rsid w:val="00772F97"/>
    <w:rsid w:val="00773A66"/>
    <w:rsid w:val="00774B91"/>
    <w:rsid w:val="007753B6"/>
    <w:rsid w:val="007769EC"/>
    <w:rsid w:val="00776F93"/>
    <w:rsid w:val="0078112D"/>
    <w:rsid w:val="00781D94"/>
    <w:rsid w:val="007823A1"/>
    <w:rsid w:val="007836E8"/>
    <w:rsid w:val="0078418A"/>
    <w:rsid w:val="00785113"/>
    <w:rsid w:val="00786201"/>
    <w:rsid w:val="007867F8"/>
    <w:rsid w:val="007869F6"/>
    <w:rsid w:val="00787895"/>
    <w:rsid w:val="0079048A"/>
    <w:rsid w:val="00790F35"/>
    <w:rsid w:val="00793301"/>
    <w:rsid w:val="00793766"/>
    <w:rsid w:val="00794759"/>
    <w:rsid w:val="0079493E"/>
    <w:rsid w:val="0079716D"/>
    <w:rsid w:val="00797967"/>
    <w:rsid w:val="007A0C9A"/>
    <w:rsid w:val="007A13FC"/>
    <w:rsid w:val="007A29A9"/>
    <w:rsid w:val="007A2EE8"/>
    <w:rsid w:val="007A46F5"/>
    <w:rsid w:val="007A5186"/>
    <w:rsid w:val="007A75DC"/>
    <w:rsid w:val="007A7C86"/>
    <w:rsid w:val="007A7FA3"/>
    <w:rsid w:val="007B0FB5"/>
    <w:rsid w:val="007B1C7E"/>
    <w:rsid w:val="007B44DC"/>
    <w:rsid w:val="007B4FFB"/>
    <w:rsid w:val="007B511C"/>
    <w:rsid w:val="007B6A08"/>
    <w:rsid w:val="007C1D8E"/>
    <w:rsid w:val="007C1F68"/>
    <w:rsid w:val="007C20AB"/>
    <w:rsid w:val="007C2BBB"/>
    <w:rsid w:val="007C4B42"/>
    <w:rsid w:val="007C5260"/>
    <w:rsid w:val="007C580B"/>
    <w:rsid w:val="007C6772"/>
    <w:rsid w:val="007C70E2"/>
    <w:rsid w:val="007C79FF"/>
    <w:rsid w:val="007C7F9F"/>
    <w:rsid w:val="007D0778"/>
    <w:rsid w:val="007D095A"/>
    <w:rsid w:val="007D1081"/>
    <w:rsid w:val="007D12F8"/>
    <w:rsid w:val="007D2635"/>
    <w:rsid w:val="007D286C"/>
    <w:rsid w:val="007D2A9A"/>
    <w:rsid w:val="007D5426"/>
    <w:rsid w:val="007D7506"/>
    <w:rsid w:val="007D7FF7"/>
    <w:rsid w:val="007E0408"/>
    <w:rsid w:val="007E1F6C"/>
    <w:rsid w:val="007E346C"/>
    <w:rsid w:val="007E3DBC"/>
    <w:rsid w:val="007E4438"/>
    <w:rsid w:val="007E47C1"/>
    <w:rsid w:val="007E49C3"/>
    <w:rsid w:val="007E6ED0"/>
    <w:rsid w:val="007E757B"/>
    <w:rsid w:val="007E7BDA"/>
    <w:rsid w:val="007F113D"/>
    <w:rsid w:val="007F1700"/>
    <w:rsid w:val="007F1876"/>
    <w:rsid w:val="007F2164"/>
    <w:rsid w:val="007F245D"/>
    <w:rsid w:val="007F2748"/>
    <w:rsid w:val="007F6801"/>
    <w:rsid w:val="007F6DB3"/>
    <w:rsid w:val="007F72E3"/>
    <w:rsid w:val="00800748"/>
    <w:rsid w:val="00800803"/>
    <w:rsid w:val="00800BC0"/>
    <w:rsid w:val="00802149"/>
    <w:rsid w:val="00804731"/>
    <w:rsid w:val="00804CAF"/>
    <w:rsid w:val="00805278"/>
    <w:rsid w:val="00805665"/>
    <w:rsid w:val="00805F16"/>
    <w:rsid w:val="00810642"/>
    <w:rsid w:val="00810DDE"/>
    <w:rsid w:val="00810FB0"/>
    <w:rsid w:val="00812764"/>
    <w:rsid w:val="00814C87"/>
    <w:rsid w:val="008167AC"/>
    <w:rsid w:val="00817862"/>
    <w:rsid w:val="00817A9E"/>
    <w:rsid w:val="00820596"/>
    <w:rsid w:val="00821747"/>
    <w:rsid w:val="008220CC"/>
    <w:rsid w:val="00822270"/>
    <w:rsid w:val="008237CA"/>
    <w:rsid w:val="00824A3A"/>
    <w:rsid w:val="008300A2"/>
    <w:rsid w:val="00830C24"/>
    <w:rsid w:val="00831DF1"/>
    <w:rsid w:val="00832270"/>
    <w:rsid w:val="00832A10"/>
    <w:rsid w:val="008345B1"/>
    <w:rsid w:val="008376D3"/>
    <w:rsid w:val="00837FC3"/>
    <w:rsid w:val="008400C5"/>
    <w:rsid w:val="00840545"/>
    <w:rsid w:val="008413C6"/>
    <w:rsid w:val="00841F17"/>
    <w:rsid w:val="00841F23"/>
    <w:rsid w:val="008425E5"/>
    <w:rsid w:val="00842F8E"/>
    <w:rsid w:val="008431D3"/>
    <w:rsid w:val="00843D83"/>
    <w:rsid w:val="0084571B"/>
    <w:rsid w:val="0085144F"/>
    <w:rsid w:val="00851629"/>
    <w:rsid w:val="008520DE"/>
    <w:rsid w:val="008534E1"/>
    <w:rsid w:val="00853E91"/>
    <w:rsid w:val="008540EB"/>
    <w:rsid w:val="00854511"/>
    <w:rsid w:val="00855A71"/>
    <w:rsid w:val="008564EA"/>
    <w:rsid w:val="00856CB7"/>
    <w:rsid w:val="008573F7"/>
    <w:rsid w:val="00857B5A"/>
    <w:rsid w:val="00861992"/>
    <w:rsid w:val="00861BC7"/>
    <w:rsid w:val="00861D1E"/>
    <w:rsid w:val="00862127"/>
    <w:rsid w:val="00864D75"/>
    <w:rsid w:val="00866A2E"/>
    <w:rsid w:val="00866A8D"/>
    <w:rsid w:val="00866B16"/>
    <w:rsid w:val="00866C91"/>
    <w:rsid w:val="008709C6"/>
    <w:rsid w:val="00871617"/>
    <w:rsid w:val="008719AE"/>
    <w:rsid w:val="00871DCD"/>
    <w:rsid w:val="0087387F"/>
    <w:rsid w:val="00873D34"/>
    <w:rsid w:val="00874D5A"/>
    <w:rsid w:val="00875B5A"/>
    <w:rsid w:val="00876696"/>
    <w:rsid w:val="00877778"/>
    <w:rsid w:val="008808AD"/>
    <w:rsid w:val="00881D5B"/>
    <w:rsid w:val="0088406E"/>
    <w:rsid w:val="00884F15"/>
    <w:rsid w:val="00886D53"/>
    <w:rsid w:val="008871E1"/>
    <w:rsid w:val="008871EC"/>
    <w:rsid w:val="0089091C"/>
    <w:rsid w:val="0089154D"/>
    <w:rsid w:val="00893D96"/>
    <w:rsid w:val="00894420"/>
    <w:rsid w:val="00894A44"/>
    <w:rsid w:val="00895427"/>
    <w:rsid w:val="00895F12"/>
    <w:rsid w:val="0089623F"/>
    <w:rsid w:val="008962F6"/>
    <w:rsid w:val="00897E83"/>
    <w:rsid w:val="008A00A0"/>
    <w:rsid w:val="008A03EC"/>
    <w:rsid w:val="008A09C9"/>
    <w:rsid w:val="008A148F"/>
    <w:rsid w:val="008A3114"/>
    <w:rsid w:val="008A3309"/>
    <w:rsid w:val="008A372E"/>
    <w:rsid w:val="008A3EF3"/>
    <w:rsid w:val="008A79F4"/>
    <w:rsid w:val="008B3446"/>
    <w:rsid w:val="008B3C0E"/>
    <w:rsid w:val="008B454F"/>
    <w:rsid w:val="008B522A"/>
    <w:rsid w:val="008B617E"/>
    <w:rsid w:val="008B6AF4"/>
    <w:rsid w:val="008B6E15"/>
    <w:rsid w:val="008B76CF"/>
    <w:rsid w:val="008C0E99"/>
    <w:rsid w:val="008C4232"/>
    <w:rsid w:val="008C4893"/>
    <w:rsid w:val="008C4C98"/>
    <w:rsid w:val="008C5938"/>
    <w:rsid w:val="008C69D4"/>
    <w:rsid w:val="008D0086"/>
    <w:rsid w:val="008D18F5"/>
    <w:rsid w:val="008D1D88"/>
    <w:rsid w:val="008D3133"/>
    <w:rsid w:val="008D33B0"/>
    <w:rsid w:val="008D34AB"/>
    <w:rsid w:val="008D36ED"/>
    <w:rsid w:val="008D371B"/>
    <w:rsid w:val="008D41E4"/>
    <w:rsid w:val="008E0CB5"/>
    <w:rsid w:val="008E1BC6"/>
    <w:rsid w:val="008E1D39"/>
    <w:rsid w:val="008E3617"/>
    <w:rsid w:val="008E6539"/>
    <w:rsid w:val="008E6738"/>
    <w:rsid w:val="008F0D54"/>
    <w:rsid w:val="008F1F5D"/>
    <w:rsid w:val="008F23EB"/>
    <w:rsid w:val="008F2793"/>
    <w:rsid w:val="008F63DD"/>
    <w:rsid w:val="008F69C2"/>
    <w:rsid w:val="00900FF9"/>
    <w:rsid w:val="0090235E"/>
    <w:rsid w:val="00902BBC"/>
    <w:rsid w:val="00902E9A"/>
    <w:rsid w:val="00903214"/>
    <w:rsid w:val="00904BD1"/>
    <w:rsid w:val="009054D7"/>
    <w:rsid w:val="009066FC"/>
    <w:rsid w:val="00907940"/>
    <w:rsid w:val="0091102F"/>
    <w:rsid w:val="00914997"/>
    <w:rsid w:val="00915949"/>
    <w:rsid w:val="009167FC"/>
    <w:rsid w:val="0091781C"/>
    <w:rsid w:val="00920123"/>
    <w:rsid w:val="009239BA"/>
    <w:rsid w:val="009239FE"/>
    <w:rsid w:val="009253C9"/>
    <w:rsid w:val="0092562C"/>
    <w:rsid w:val="009256BA"/>
    <w:rsid w:val="00925B7F"/>
    <w:rsid w:val="00926354"/>
    <w:rsid w:val="0092785E"/>
    <w:rsid w:val="009304AB"/>
    <w:rsid w:val="0093068B"/>
    <w:rsid w:val="009309BC"/>
    <w:rsid w:val="00931D17"/>
    <w:rsid w:val="00932720"/>
    <w:rsid w:val="00932A89"/>
    <w:rsid w:val="00932A96"/>
    <w:rsid w:val="00934291"/>
    <w:rsid w:val="00934B56"/>
    <w:rsid w:val="00936583"/>
    <w:rsid w:val="00936D4F"/>
    <w:rsid w:val="00937196"/>
    <w:rsid w:val="00941D70"/>
    <w:rsid w:val="00943295"/>
    <w:rsid w:val="00943913"/>
    <w:rsid w:val="00945B7E"/>
    <w:rsid w:val="00946E7A"/>
    <w:rsid w:val="00950A5C"/>
    <w:rsid w:val="00950E93"/>
    <w:rsid w:val="0095228F"/>
    <w:rsid w:val="00952D84"/>
    <w:rsid w:val="0095309A"/>
    <w:rsid w:val="00953729"/>
    <w:rsid w:val="00953BD3"/>
    <w:rsid w:val="00955573"/>
    <w:rsid w:val="009578E5"/>
    <w:rsid w:val="00957A5F"/>
    <w:rsid w:val="00957E7F"/>
    <w:rsid w:val="009605C1"/>
    <w:rsid w:val="00960B44"/>
    <w:rsid w:val="0096110F"/>
    <w:rsid w:val="00961A71"/>
    <w:rsid w:val="00961AE9"/>
    <w:rsid w:val="009625BF"/>
    <w:rsid w:val="00963794"/>
    <w:rsid w:val="009637B7"/>
    <w:rsid w:val="00963AA5"/>
    <w:rsid w:val="00964077"/>
    <w:rsid w:val="0096421F"/>
    <w:rsid w:val="00966054"/>
    <w:rsid w:val="00966774"/>
    <w:rsid w:val="0097023C"/>
    <w:rsid w:val="009703AF"/>
    <w:rsid w:val="0097094A"/>
    <w:rsid w:val="00970BFB"/>
    <w:rsid w:val="00972882"/>
    <w:rsid w:val="009736DE"/>
    <w:rsid w:val="0097496E"/>
    <w:rsid w:val="00974C63"/>
    <w:rsid w:val="009757ED"/>
    <w:rsid w:val="00975F80"/>
    <w:rsid w:val="00976792"/>
    <w:rsid w:val="009778A2"/>
    <w:rsid w:val="009802FE"/>
    <w:rsid w:val="00980596"/>
    <w:rsid w:val="00980B3C"/>
    <w:rsid w:val="00981144"/>
    <w:rsid w:val="00984AF6"/>
    <w:rsid w:val="00986333"/>
    <w:rsid w:val="009864B2"/>
    <w:rsid w:val="009868DD"/>
    <w:rsid w:val="00986C59"/>
    <w:rsid w:val="00987470"/>
    <w:rsid w:val="00990DB0"/>
    <w:rsid w:val="009931BC"/>
    <w:rsid w:val="009938F4"/>
    <w:rsid w:val="00995F27"/>
    <w:rsid w:val="009966EF"/>
    <w:rsid w:val="00997051"/>
    <w:rsid w:val="00997687"/>
    <w:rsid w:val="00997914"/>
    <w:rsid w:val="009A2000"/>
    <w:rsid w:val="009B0207"/>
    <w:rsid w:val="009B18DD"/>
    <w:rsid w:val="009B1BEF"/>
    <w:rsid w:val="009B30F3"/>
    <w:rsid w:val="009B334E"/>
    <w:rsid w:val="009B39B8"/>
    <w:rsid w:val="009B43D6"/>
    <w:rsid w:val="009B6EE2"/>
    <w:rsid w:val="009C0004"/>
    <w:rsid w:val="009C01A7"/>
    <w:rsid w:val="009C0CA1"/>
    <w:rsid w:val="009C164A"/>
    <w:rsid w:val="009C1679"/>
    <w:rsid w:val="009C34C7"/>
    <w:rsid w:val="009C3FB8"/>
    <w:rsid w:val="009C4580"/>
    <w:rsid w:val="009C4878"/>
    <w:rsid w:val="009C5BFC"/>
    <w:rsid w:val="009C6468"/>
    <w:rsid w:val="009C666C"/>
    <w:rsid w:val="009D0274"/>
    <w:rsid w:val="009D18CA"/>
    <w:rsid w:val="009D1D1E"/>
    <w:rsid w:val="009D281D"/>
    <w:rsid w:val="009D29CE"/>
    <w:rsid w:val="009D30A0"/>
    <w:rsid w:val="009D3F5F"/>
    <w:rsid w:val="009D4567"/>
    <w:rsid w:val="009D4C75"/>
    <w:rsid w:val="009D5F80"/>
    <w:rsid w:val="009D71CA"/>
    <w:rsid w:val="009D73B0"/>
    <w:rsid w:val="009D7958"/>
    <w:rsid w:val="009E09FE"/>
    <w:rsid w:val="009E2A1E"/>
    <w:rsid w:val="009E302E"/>
    <w:rsid w:val="009E3A4C"/>
    <w:rsid w:val="009E3A53"/>
    <w:rsid w:val="009E3DC5"/>
    <w:rsid w:val="009E49FB"/>
    <w:rsid w:val="009E529B"/>
    <w:rsid w:val="009F0EA4"/>
    <w:rsid w:val="009F0FB9"/>
    <w:rsid w:val="009F13B2"/>
    <w:rsid w:val="009F1BDB"/>
    <w:rsid w:val="009F2D5F"/>
    <w:rsid w:val="009F3245"/>
    <w:rsid w:val="009F333F"/>
    <w:rsid w:val="009F58A1"/>
    <w:rsid w:val="009F5BF8"/>
    <w:rsid w:val="009F5C91"/>
    <w:rsid w:val="009F5CC8"/>
    <w:rsid w:val="009F5E06"/>
    <w:rsid w:val="009F6256"/>
    <w:rsid w:val="009F6D74"/>
    <w:rsid w:val="00A016B8"/>
    <w:rsid w:val="00A01F16"/>
    <w:rsid w:val="00A02E29"/>
    <w:rsid w:val="00A0452F"/>
    <w:rsid w:val="00A0485D"/>
    <w:rsid w:val="00A0701E"/>
    <w:rsid w:val="00A07555"/>
    <w:rsid w:val="00A10822"/>
    <w:rsid w:val="00A112C8"/>
    <w:rsid w:val="00A11C83"/>
    <w:rsid w:val="00A1307A"/>
    <w:rsid w:val="00A13370"/>
    <w:rsid w:val="00A14BFD"/>
    <w:rsid w:val="00A15EBD"/>
    <w:rsid w:val="00A17153"/>
    <w:rsid w:val="00A17232"/>
    <w:rsid w:val="00A178EF"/>
    <w:rsid w:val="00A2372F"/>
    <w:rsid w:val="00A23D58"/>
    <w:rsid w:val="00A24644"/>
    <w:rsid w:val="00A26738"/>
    <w:rsid w:val="00A26904"/>
    <w:rsid w:val="00A27C8B"/>
    <w:rsid w:val="00A27CD0"/>
    <w:rsid w:val="00A30008"/>
    <w:rsid w:val="00A30D2E"/>
    <w:rsid w:val="00A3127D"/>
    <w:rsid w:val="00A320F8"/>
    <w:rsid w:val="00A33066"/>
    <w:rsid w:val="00A33A36"/>
    <w:rsid w:val="00A34BC9"/>
    <w:rsid w:val="00A35258"/>
    <w:rsid w:val="00A37FA5"/>
    <w:rsid w:val="00A40099"/>
    <w:rsid w:val="00A401CA"/>
    <w:rsid w:val="00A40F48"/>
    <w:rsid w:val="00A41667"/>
    <w:rsid w:val="00A418EF"/>
    <w:rsid w:val="00A435F2"/>
    <w:rsid w:val="00A44D6A"/>
    <w:rsid w:val="00A459AD"/>
    <w:rsid w:val="00A45A14"/>
    <w:rsid w:val="00A46A08"/>
    <w:rsid w:val="00A471DF"/>
    <w:rsid w:val="00A50588"/>
    <w:rsid w:val="00A513C7"/>
    <w:rsid w:val="00A52BB9"/>
    <w:rsid w:val="00A55F2C"/>
    <w:rsid w:val="00A55FA7"/>
    <w:rsid w:val="00A566A6"/>
    <w:rsid w:val="00A60852"/>
    <w:rsid w:val="00A60B55"/>
    <w:rsid w:val="00A6294D"/>
    <w:rsid w:val="00A63EE5"/>
    <w:rsid w:val="00A6505C"/>
    <w:rsid w:val="00A6522B"/>
    <w:rsid w:val="00A66260"/>
    <w:rsid w:val="00A663C8"/>
    <w:rsid w:val="00A6655E"/>
    <w:rsid w:val="00A67EC8"/>
    <w:rsid w:val="00A70807"/>
    <w:rsid w:val="00A7144D"/>
    <w:rsid w:val="00A744C9"/>
    <w:rsid w:val="00A74E68"/>
    <w:rsid w:val="00A76255"/>
    <w:rsid w:val="00A77BBA"/>
    <w:rsid w:val="00A80C28"/>
    <w:rsid w:val="00A80E1D"/>
    <w:rsid w:val="00A83B4F"/>
    <w:rsid w:val="00A83ED7"/>
    <w:rsid w:val="00A84055"/>
    <w:rsid w:val="00A85AFC"/>
    <w:rsid w:val="00A8631C"/>
    <w:rsid w:val="00A86AE4"/>
    <w:rsid w:val="00A86B76"/>
    <w:rsid w:val="00A86EAA"/>
    <w:rsid w:val="00A91E35"/>
    <w:rsid w:val="00A92047"/>
    <w:rsid w:val="00A928AB"/>
    <w:rsid w:val="00A92A3D"/>
    <w:rsid w:val="00A972C2"/>
    <w:rsid w:val="00AA1B93"/>
    <w:rsid w:val="00AA3E23"/>
    <w:rsid w:val="00AA57D2"/>
    <w:rsid w:val="00AA5FF4"/>
    <w:rsid w:val="00AA6272"/>
    <w:rsid w:val="00AA7F42"/>
    <w:rsid w:val="00AB027F"/>
    <w:rsid w:val="00AB0894"/>
    <w:rsid w:val="00AB22CB"/>
    <w:rsid w:val="00AB2B1D"/>
    <w:rsid w:val="00AB2FFE"/>
    <w:rsid w:val="00AB443F"/>
    <w:rsid w:val="00AB554D"/>
    <w:rsid w:val="00AB6089"/>
    <w:rsid w:val="00AB617C"/>
    <w:rsid w:val="00AB7B5A"/>
    <w:rsid w:val="00AC192B"/>
    <w:rsid w:val="00AC1BD2"/>
    <w:rsid w:val="00AC52B0"/>
    <w:rsid w:val="00AC608B"/>
    <w:rsid w:val="00AC6BA0"/>
    <w:rsid w:val="00AC723E"/>
    <w:rsid w:val="00AD76D2"/>
    <w:rsid w:val="00AD7A13"/>
    <w:rsid w:val="00AE212D"/>
    <w:rsid w:val="00AE2A4A"/>
    <w:rsid w:val="00AE3EC6"/>
    <w:rsid w:val="00AE4FE6"/>
    <w:rsid w:val="00AE60FE"/>
    <w:rsid w:val="00AE63D8"/>
    <w:rsid w:val="00AE7A24"/>
    <w:rsid w:val="00AE7D2A"/>
    <w:rsid w:val="00AF2438"/>
    <w:rsid w:val="00AF3C0B"/>
    <w:rsid w:val="00AF47EF"/>
    <w:rsid w:val="00AF4890"/>
    <w:rsid w:val="00AF4F24"/>
    <w:rsid w:val="00AF50F8"/>
    <w:rsid w:val="00AF5985"/>
    <w:rsid w:val="00AF648F"/>
    <w:rsid w:val="00B00663"/>
    <w:rsid w:val="00B00C14"/>
    <w:rsid w:val="00B02E38"/>
    <w:rsid w:val="00B0355F"/>
    <w:rsid w:val="00B05A28"/>
    <w:rsid w:val="00B0789F"/>
    <w:rsid w:val="00B10EBE"/>
    <w:rsid w:val="00B1145C"/>
    <w:rsid w:val="00B11C04"/>
    <w:rsid w:val="00B12EDA"/>
    <w:rsid w:val="00B13C02"/>
    <w:rsid w:val="00B14C66"/>
    <w:rsid w:val="00B16742"/>
    <w:rsid w:val="00B16C20"/>
    <w:rsid w:val="00B17F85"/>
    <w:rsid w:val="00B21FC4"/>
    <w:rsid w:val="00B22541"/>
    <w:rsid w:val="00B2359A"/>
    <w:rsid w:val="00B239A4"/>
    <w:rsid w:val="00B26637"/>
    <w:rsid w:val="00B31E5F"/>
    <w:rsid w:val="00B32AB9"/>
    <w:rsid w:val="00B33BF4"/>
    <w:rsid w:val="00B34619"/>
    <w:rsid w:val="00B36092"/>
    <w:rsid w:val="00B3642E"/>
    <w:rsid w:val="00B371A5"/>
    <w:rsid w:val="00B40557"/>
    <w:rsid w:val="00B41DC7"/>
    <w:rsid w:val="00B42740"/>
    <w:rsid w:val="00B42B35"/>
    <w:rsid w:val="00B43171"/>
    <w:rsid w:val="00B45688"/>
    <w:rsid w:val="00B458FC"/>
    <w:rsid w:val="00B45C5C"/>
    <w:rsid w:val="00B46A6F"/>
    <w:rsid w:val="00B50569"/>
    <w:rsid w:val="00B50F3A"/>
    <w:rsid w:val="00B51E75"/>
    <w:rsid w:val="00B52310"/>
    <w:rsid w:val="00B52793"/>
    <w:rsid w:val="00B5290D"/>
    <w:rsid w:val="00B54741"/>
    <w:rsid w:val="00B5590E"/>
    <w:rsid w:val="00B55978"/>
    <w:rsid w:val="00B6237B"/>
    <w:rsid w:val="00B6255F"/>
    <w:rsid w:val="00B636E0"/>
    <w:rsid w:val="00B63795"/>
    <w:rsid w:val="00B637B8"/>
    <w:rsid w:val="00B65816"/>
    <w:rsid w:val="00B66B70"/>
    <w:rsid w:val="00B66D34"/>
    <w:rsid w:val="00B7055B"/>
    <w:rsid w:val="00B70918"/>
    <w:rsid w:val="00B72DB6"/>
    <w:rsid w:val="00B74378"/>
    <w:rsid w:val="00B7505C"/>
    <w:rsid w:val="00B75332"/>
    <w:rsid w:val="00B75B63"/>
    <w:rsid w:val="00B77A6C"/>
    <w:rsid w:val="00B80318"/>
    <w:rsid w:val="00B8210A"/>
    <w:rsid w:val="00B82C8A"/>
    <w:rsid w:val="00B82E51"/>
    <w:rsid w:val="00B8362E"/>
    <w:rsid w:val="00B83BCF"/>
    <w:rsid w:val="00B85070"/>
    <w:rsid w:val="00B85192"/>
    <w:rsid w:val="00B91691"/>
    <w:rsid w:val="00B91894"/>
    <w:rsid w:val="00B91CBD"/>
    <w:rsid w:val="00B92C72"/>
    <w:rsid w:val="00B931F3"/>
    <w:rsid w:val="00B942F6"/>
    <w:rsid w:val="00B9489B"/>
    <w:rsid w:val="00B94BF7"/>
    <w:rsid w:val="00B95679"/>
    <w:rsid w:val="00B95B20"/>
    <w:rsid w:val="00B9696D"/>
    <w:rsid w:val="00B97312"/>
    <w:rsid w:val="00BA1560"/>
    <w:rsid w:val="00BA1776"/>
    <w:rsid w:val="00BA26FF"/>
    <w:rsid w:val="00BA2C62"/>
    <w:rsid w:val="00BA4064"/>
    <w:rsid w:val="00BA59CD"/>
    <w:rsid w:val="00BA7D45"/>
    <w:rsid w:val="00BB07B1"/>
    <w:rsid w:val="00BB1103"/>
    <w:rsid w:val="00BB1D48"/>
    <w:rsid w:val="00BB2388"/>
    <w:rsid w:val="00BB313B"/>
    <w:rsid w:val="00BB315B"/>
    <w:rsid w:val="00BB571E"/>
    <w:rsid w:val="00BB6852"/>
    <w:rsid w:val="00BB70CA"/>
    <w:rsid w:val="00BB719E"/>
    <w:rsid w:val="00BB7CC6"/>
    <w:rsid w:val="00BC08B4"/>
    <w:rsid w:val="00BC1BAD"/>
    <w:rsid w:val="00BC2670"/>
    <w:rsid w:val="00BC573F"/>
    <w:rsid w:val="00BC5907"/>
    <w:rsid w:val="00BC620B"/>
    <w:rsid w:val="00BC69BC"/>
    <w:rsid w:val="00BC7EE2"/>
    <w:rsid w:val="00BD007F"/>
    <w:rsid w:val="00BD041C"/>
    <w:rsid w:val="00BD04F9"/>
    <w:rsid w:val="00BD1000"/>
    <w:rsid w:val="00BD19A8"/>
    <w:rsid w:val="00BD5854"/>
    <w:rsid w:val="00BD5A9D"/>
    <w:rsid w:val="00BD6CBC"/>
    <w:rsid w:val="00BD6F5E"/>
    <w:rsid w:val="00BE1E78"/>
    <w:rsid w:val="00BE225B"/>
    <w:rsid w:val="00BE2E0C"/>
    <w:rsid w:val="00BE38E7"/>
    <w:rsid w:val="00BE3D32"/>
    <w:rsid w:val="00BE4866"/>
    <w:rsid w:val="00BE55F3"/>
    <w:rsid w:val="00BE727C"/>
    <w:rsid w:val="00BF00E2"/>
    <w:rsid w:val="00BF19C0"/>
    <w:rsid w:val="00BF2CE5"/>
    <w:rsid w:val="00BF3DC9"/>
    <w:rsid w:val="00BF6E2F"/>
    <w:rsid w:val="00C019F9"/>
    <w:rsid w:val="00C01C42"/>
    <w:rsid w:val="00C03454"/>
    <w:rsid w:val="00C038E4"/>
    <w:rsid w:val="00C047EE"/>
    <w:rsid w:val="00C05464"/>
    <w:rsid w:val="00C06007"/>
    <w:rsid w:val="00C067F7"/>
    <w:rsid w:val="00C07DEA"/>
    <w:rsid w:val="00C10339"/>
    <w:rsid w:val="00C103E0"/>
    <w:rsid w:val="00C11764"/>
    <w:rsid w:val="00C121C3"/>
    <w:rsid w:val="00C121FB"/>
    <w:rsid w:val="00C12DF0"/>
    <w:rsid w:val="00C13A46"/>
    <w:rsid w:val="00C15275"/>
    <w:rsid w:val="00C157E3"/>
    <w:rsid w:val="00C1766E"/>
    <w:rsid w:val="00C20C37"/>
    <w:rsid w:val="00C22E98"/>
    <w:rsid w:val="00C23364"/>
    <w:rsid w:val="00C23E6C"/>
    <w:rsid w:val="00C240C2"/>
    <w:rsid w:val="00C245F6"/>
    <w:rsid w:val="00C24EF8"/>
    <w:rsid w:val="00C25095"/>
    <w:rsid w:val="00C250DF"/>
    <w:rsid w:val="00C25ABE"/>
    <w:rsid w:val="00C25D2A"/>
    <w:rsid w:val="00C26278"/>
    <w:rsid w:val="00C30937"/>
    <w:rsid w:val="00C31D39"/>
    <w:rsid w:val="00C32186"/>
    <w:rsid w:val="00C329D7"/>
    <w:rsid w:val="00C3367C"/>
    <w:rsid w:val="00C34298"/>
    <w:rsid w:val="00C349FA"/>
    <w:rsid w:val="00C35915"/>
    <w:rsid w:val="00C3642C"/>
    <w:rsid w:val="00C37740"/>
    <w:rsid w:val="00C378BD"/>
    <w:rsid w:val="00C37C5C"/>
    <w:rsid w:val="00C40D7D"/>
    <w:rsid w:val="00C414EA"/>
    <w:rsid w:val="00C42248"/>
    <w:rsid w:val="00C4481B"/>
    <w:rsid w:val="00C465F1"/>
    <w:rsid w:val="00C46E74"/>
    <w:rsid w:val="00C47CFB"/>
    <w:rsid w:val="00C5113B"/>
    <w:rsid w:val="00C515AB"/>
    <w:rsid w:val="00C51AED"/>
    <w:rsid w:val="00C5313D"/>
    <w:rsid w:val="00C531F5"/>
    <w:rsid w:val="00C5646E"/>
    <w:rsid w:val="00C56798"/>
    <w:rsid w:val="00C567F9"/>
    <w:rsid w:val="00C5737F"/>
    <w:rsid w:val="00C576C9"/>
    <w:rsid w:val="00C62083"/>
    <w:rsid w:val="00C62963"/>
    <w:rsid w:val="00C63D76"/>
    <w:rsid w:val="00C65615"/>
    <w:rsid w:val="00C6624A"/>
    <w:rsid w:val="00C666B8"/>
    <w:rsid w:val="00C66C64"/>
    <w:rsid w:val="00C719D0"/>
    <w:rsid w:val="00C72934"/>
    <w:rsid w:val="00C7293A"/>
    <w:rsid w:val="00C739EB"/>
    <w:rsid w:val="00C75090"/>
    <w:rsid w:val="00C765B4"/>
    <w:rsid w:val="00C76913"/>
    <w:rsid w:val="00C80D4C"/>
    <w:rsid w:val="00C836B6"/>
    <w:rsid w:val="00C908FD"/>
    <w:rsid w:val="00C91CA7"/>
    <w:rsid w:val="00C91CB4"/>
    <w:rsid w:val="00C91DB4"/>
    <w:rsid w:val="00C93CD9"/>
    <w:rsid w:val="00C94AD5"/>
    <w:rsid w:val="00C95D13"/>
    <w:rsid w:val="00C96A11"/>
    <w:rsid w:val="00C971CD"/>
    <w:rsid w:val="00CA1898"/>
    <w:rsid w:val="00CA2760"/>
    <w:rsid w:val="00CA28EF"/>
    <w:rsid w:val="00CA47B1"/>
    <w:rsid w:val="00CA5042"/>
    <w:rsid w:val="00CA5EF1"/>
    <w:rsid w:val="00CA6383"/>
    <w:rsid w:val="00CA6728"/>
    <w:rsid w:val="00CA7DA4"/>
    <w:rsid w:val="00CB1D32"/>
    <w:rsid w:val="00CB43C4"/>
    <w:rsid w:val="00CB4CDE"/>
    <w:rsid w:val="00CB574B"/>
    <w:rsid w:val="00CB5972"/>
    <w:rsid w:val="00CB637F"/>
    <w:rsid w:val="00CC0428"/>
    <w:rsid w:val="00CC0ED0"/>
    <w:rsid w:val="00CC419E"/>
    <w:rsid w:val="00CD26A0"/>
    <w:rsid w:val="00CD29DD"/>
    <w:rsid w:val="00CE0B59"/>
    <w:rsid w:val="00CE1F08"/>
    <w:rsid w:val="00CE254E"/>
    <w:rsid w:val="00CE365A"/>
    <w:rsid w:val="00CE3680"/>
    <w:rsid w:val="00CE3740"/>
    <w:rsid w:val="00CE4210"/>
    <w:rsid w:val="00CE44EB"/>
    <w:rsid w:val="00CE4F19"/>
    <w:rsid w:val="00CE6D83"/>
    <w:rsid w:val="00CE7FC6"/>
    <w:rsid w:val="00CF0A48"/>
    <w:rsid w:val="00CF1D4C"/>
    <w:rsid w:val="00CF4447"/>
    <w:rsid w:val="00CF49B4"/>
    <w:rsid w:val="00CF65AE"/>
    <w:rsid w:val="00CF6880"/>
    <w:rsid w:val="00CF718D"/>
    <w:rsid w:val="00CF7FB9"/>
    <w:rsid w:val="00D00D35"/>
    <w:rsid w:val="00D00EE9"/>
    <w:rsid w:val="00D0124F"/>
    <w:rsid w:val="00D01ADA"/>
    <w:rsid w:val="00D0285B"/>
    <w:rsid w:val="00D02F28"/>
    <w:rsid w:val="00D034BB"/>
    <w:rsid w:val="00D03CA3"/>
    <w:rsid w:val="00D03CD7"/>
    <w:rsid w:val="00D05577"/>
    <w:rsid w:val="00D06170"/>
    <w:rsid w:val="00D10B1E"/>
    <w:rsid w:val="00D11457"/>
    <w:rsid w:val="00D1281E"/>
    <w:rsid w:val="00D13853"/>
    <w:rsid w:val="00D15997"/>
    <w:rsid w:val="00D16110"/>
    <w:rsid w:val="00D16386"/>
    <w:rsid w:val="00D17B87"/>
    <w:rsid w:val="00D21048"/>
    <w:rsid w:val="00D22730"/>
    <w:rsid w:val="00D23170"/>
    <w:rsid w:val="00D23C7E"/>
    <w:rsid w:val="00D25784"/>
    <w:rsid w:val="00D260E1"/>
    <w:rsid w:val="00D27453"/>
    <w:rsid w:val="00D2747F"/>
    <w:rsid w:val="00D302FA"/>
    <w:rsid w:val="00D303E2"/>
    <w:rsid w:val="00D308BD"/>
    <w:rsid w:val="00D30B7C"/>
    <w:rsid w:val="00D32652"/>
    <w:rsid w:val="00D33D16"/>
    <w:rsid w:val="00D35A0E"/>
    <w:rsid w:val="00D361F5"/>
    <w:rsid w:val="00D36320"/>
    <w:rsid w:val="00D36D01"/>
    <w:rsid w:val="00D3762A"/>
    <w:rsid w:val="00D407CB"/>
    <w:rsid w:val="00D4239B"/>
    <w:rsid w:val="00D42923"/>
    <w:rsid w:val="00D42932"/>
    <w:rsid w:val="00D42AF4"/>
    <w:rsid w:val="00D466D1"/>
    <w:rsid w:val="00D51EDA"/>
    <w:rsid w:val="00D51F2F"/>
    <w:rsid w:val="00D53403"/>
    <w:rsid w:val="00D54A0B"/>
    <w:rsid w:val="00D55ACE"/>
    <w:rsid w:val="00D563B7"/>
    <w:rsid w:val="00D56930"/>
    <w:rsid w:val="00D56ED3"/>
    <w:rsid w:val="00D60660"/>
    <w:rsid w:val="00D6234B"/>
    <w:rsid w:val="00D625BE"/>
    <w:rsid w:val="00D63982"/>
    <w:rsid w:val="00D64C96"/>
    <w:rsid w:val="00D663BC"/>
    <w:rsid w:val="00D66423"/>
    <w:rsid w:val="00D66B16"/>
    <w:rsid w:val="00D66EB5"/>
    <w:rsid w:val="00D67D17"/>
    <w:rsid w:val="00D73A43"/>
    <w:rsid w:val="00D74163"/>
    <w:rsid w:val="00D7512C"/>
    <w:rsid w:val="00D7690D"/>
    <w:rsid w:val="00D77A27"/>
    <w:rsid w:val="00D800AD"/>
    <w:rsid w:val="00D80B20"/>
    <w:rsid w:val="00D83277"/>
    <w:rsid w:val="00D84E32"/>
    <w:rsid w:val="00D86770"/>
    <w:rsid w:val="00D90C57"/>
    <w:rsid w:val="00D92322"/>
    <w:rsid w:val="00D92ED8"/>
    <w:rsid w:val="00D936E5"/>
    <w:rsid w:val="00D939AC"/>
    <w:rsid w:val="00D93C9B"/>
    <w:rsid w:val="00D9428E"/>
    <w:rsid w:val="00D94B95"/>
    <w:rsid w:val="00D95C7E"/>
    <w:rsid w:val="00DA09F5"/>
    <w:rsid w:val="00DA1622"/>
    <w:rsid w:val="00DA3E57"/>
    <w:rsid w:val="00DA6A85"/>
    <w:rsid w:val="00DA6E1E"/>
    <w:rsid w:val="00DA7923"/>
    <w:rsid w:val="00DA7EC2"/>
    <w:rsid w:val="00DB0303"/>
    <w:rsid w:val="00DB0972"/>
    <w:rsid w:val="00DB49A8"/>
    <w:rsid w:val="00DB4D71"/>
    <w:rsid w:val="00DB6597"/>
    <w:rsid w:val="00DB6A4B"/>
    <w:rsid w:val="00DC0F2B"/>
    <w:rsid w:val="00DC119B"/>
    <w:rsid w:val="00DC3523"/>
    <w:rsid w:val="00DC3CEF"/>
    <w:rsid w:val="00DC401E"/>
    <w:rsid w:val="00DC4D06"/>
    <w:rsid w:val="00DC55F9"/>
    <w:rsid w:val="00DC5C1C"/>
    <w:rsid w:val="00DC6DEB"/>
    <w:rsid w:val="00DC7B2D"/>
    <w:rsid w:val="00DD01A9"/>
    <w:rsid w:val="00DD185D"/>
    <w:rsid w:val="00DD2001"/>
    <w:rsid w:val="00DD4060"/>
    <w:rsid w:val="00DD45CA"/>
    <w:rsid w:val="00DD535C"/>
    <w:rsid w:val="00DD6BFC"/>
    <w:rsid w:val="00DD6E36"/>
    <w:rsid w:val="00DE0067"/>
    <w:rsid w:val="00DE01B2"/>
    <w:rsid w:val="00DE1760"/>
    <w:rsid w:val="00DE1C90"/>
    <w:rsid w:val="00DE6163"/>
    <w:rsid w:val="00DE6AD5"/>
    <w:rsid w:val="00DE6D1E"/>
    <w:rsid w:val="00DF0400"/>
    <w:rsid w:val="00DF0D06"/>
    <w:rsid w:val="00DF17C6"/>
    <w:rsid w:val="00DF19FD"/>
    <w:rsid w:val="00DF1E9A"/>
    <w:rsid w:val="00DF22A7"/>
    <w:rsid w:val="00DF2C85"/>
    <w:rsid w:val="00DF3771"/>
    <w:rsid w:val="00DF600A"/>
    <w:rsid w:val="00DF6B69"/>
    <w:rsid w:val="00E017D4"/>
    <w:rsid w:val="00E023E5"/>
    <w:rsid w:val="00E025FF"/>
    <w:rsid w:val="00E03AE3"/>
    <w:rsid w:val="00E04604"/>
    <w:rsid w:val="00E05F5B"/>
    <w:rsid w:val="00E06C6D"/>
    <w:rsid w:val="00E0707D"/>
    <w:rsid w:val="00E072E3"/>
    <w:rsid w:val="00E07B3D"/>
    <w:rsid w:val="00E11B28"/>
    <w:rsid w:val="00E1237D"/>
    <w:rsid w:val="00E14DE3"/>
    <w:rsid w:val="00E1775D"/>
    <w:rsid w:val="00E2293C"/>
    <w:rsid w:val="00E261D1"/>
    <w:rsid w:val="00E302DB"/>
    <w:rsid w:val="00E303DA"/>
    <w:rsid w:val="00E3157C"/>
    <w:rsid w:val="00E323C8"/>
    <w:rsid w:val="00E33E5A"/>
    <w:rsid w:val="00E34E87"/>
    <w:rsid w:val="00E35AB6"/>
    <w:rsid w:val="00E35ADD"/>
    <w:rsid w:val="00E404E3"/>
    <w:rsid w:val="00E405C5"/>
    <w:rsid w:val="00E4114F"/>
    <w:rsid w:val="00E41351"/>
    <w:rsid w:val="00E41904"/>
    <w:rsid w:val="00E43557"/>
    <w:rsid w:val="00E4373D"/>
    <w:rsid w:val="00E444B3"/>
    <w:rsid w:val="00E4613F"/>
    <w:rsid w:val="00E47B46"/>
    <w:rsid w:val="00E508E9"/>
    <w:rsid w:val="00E511A9"/>
    <w:rsid w:val="00E51ACB"/>
    <w:rsid w:val="00E52B2B"/>
    <w:rsid w:val="00E52B8B"/>
    <w:rsid w:val="00E54118"/>
    <w:rsid w:val="00E54E71"/>
    <w:rsid w:val="00E54E77"/>
    <w:rsid w:val="00E60227"/>
    <w:rsid w:val="00E61DA6"/>
    <w:rsid w:val="00E62D2C"/>
    <w:rsid w:val="00E634B2"/>
    <w:rsid w:val="00E64435"/>
    <w:rsid w:val="00E70D63"/>
    <w:rsid w:val="00E715BD"/>
    <w:rsid w:val="00E71A49"/>
    <w:rsid w:val="00E72D19"/>
    <w:rsid w:val="00E73B85"/>
    <w:rsid w:val="00E74B7C"/>
    <w:rsid w:val="00E74C3B"/>
    <w:rsid w:val="00E75A35"/>
    <w:rsid w:val="00E76036"/>
    <w:rsid w:val="00E7659C"/>
    <w:rsid w:val="00E770D8"/>
    <w:rsid w:val="00E7722F"/>
    <w:rsid w:val="00E8190F"/>
    <w:rsid w:val="00E81B9F"/>
    <w:rsid w:val="00E81BD9"/>
    <w:rsid w:val="00E8231C"/>
    <w:rsid w:val="00E847E2"/>
    <w:rsid w:val="00E84894"/>
    <w:rsid w:val="00E84F43"/>
    <w:rsid w:val="00E861A7"/>
    <w:rsid w:val="00E86D3E"/>
    <w:rsid w:val="00E87118"/>
    <w:rsid w:val="00E87E0D"/>
    <w:rsid w:val="00E91157"/>
    <w:rsid w:val="00E9220C"/>
    <w:rsid w:val="00E92B8B"/>
    <w:rsid w:val="00E933D6"/>
    <w:rsid w:val="00E93744"/>
    <w:rsid w:val="00E93914"/>
    <w:rsid w:val="00E944D3"/>
    <w:rsid w:val="00E948F6"/>
    <w:rsid w:val="00E9496D"/>
    <w:rsid w:val="00E94E8B"/>
    <w:rsid w:val="00E95F34"/>
    <w:rsid w:val="00EA0D72"/>
    <w:rsid w:val="00EA1B1F"/>
    <w:rsid w:val="00EA1D8F"/>
    <w:rsid w:val="00EA28BC"/>
    <w:rsid w:val="00EA3EF1"/>
    <w:rsid w:val="00EA422A"/>
    <w:rsid w:val="00EA47D4"/>
    <w:rsid w:val="00EA5666"/>
    <w:rsid w:val="00EA5A6B"/>
    <w:rsid w:val="00EA5DBC"/>
    <w:rsid w:val="00EA6265"/>
    <w:rsid w:val="00EA6474"/>
    <w:rsid w:val="00EA6479"/>
    <w:rsid w:val="00EB1E1F"/>
    <w:rsid w:val="00EB449D"/>
    <w:rsid w:val="00EB4D07"/>
    <w:rsid w:val="00EB5420"/>
    <w:rsid w:val="00EB598E"/>
    <w:rsid w:val="00EB6278"/>
    <w:rsid w:val="00EB62DC"/>
    <w:rsid w:val="00EB63F4"/>
    <w:rsid w:val="00EB6A10"/>
    <w:rsid w:val="00EC004A"/>
    <w:rsid w:val="00EC0284"/>
    <w:rsid w:val="00EC0CA1"/>
    <w:rsid w:val="00EC1A7A"/>
    <w:rsid w:val="00EC2284"/>
    <w:rsid w:val="00EC2E94"/>
    <w:rsid w:val="00EC4F22"/>
    <w:rsid w:val="00EC5600"/>
    <w:rsid w:val="00EC79D5"/>
    <w:rsid w:val="00EC7D69"/>
    <w:rsid w:val="00ED19B9"/>
    <w:rsid w:val="00ED220C"/>
    <w:rsid w:val="00ED2950"/>
    <w:rsid w:val="00ED2B71"/>
    <w:rsid w:val="00ED3EC8"/>
    <w:rsid w:val="00ED5A96"/>
    <w:rsid w:val="00EE0575"/>
    <w:rsid w:val="00EE0A74"/>
    <w:rsid w:val="00EE26B8"/>
    <w:rsid w:val="00EE2A58"/>
    <w:rsid w:val="00EE2C1A"/>
    <w:rsid w:val="00EE2C31"/>
    <w:rsid w:val="00EE2F92"/>
    <w:rsid w:val="00EE3E86"/>
    <w:rsid w:val="00EE5373"/>
    <w:rsid w:val="00EE5585"/>
    <w:rsid w:val="00EE7D31"/>
    <w:rsid w:val="00EF3030"/>
    <w:rsid w:val="00EF4941"/>
    <w:rsid w:val="00EF528F"/>
    <w:rsid w:val="00EF6354"/>
    <w:rsid w:val="00EF79AA"/>
    <w:rsid w:val="00EF7BF7"/>
    <w:rsid w:val="00F00D5A"/>
    <w:rsid w:val="00F03084"/>
    <w:rsid w:val="00F052A0"/>
    <w:rsid w:val="00F07460"/>
    <w:rsid w:val="00F075A9"/>
    <w:rsid w:val="00F07FF1"/>
    <w:rsid w:val="00F10832"/>
    <w:rsid w:val="00F109AA"/>
    <w:rsid w:val="00F1122B"/>
    <w:rsid w:val="00F115C7"/>
    <w:rsid w:val="00F12375"/>
    <w:rsid w:val="00F12945"/>
    <w:rsid w:val="00F1306C"/>
    <w:rsid w:val="00F1309B"/>
    <w:rsid w:val="00F1365F"/>
    <w:rsid w:val="00F1377F"/>
    <w:rsid w:val="00F140A8"/>
    <w:rsid w:val="00F14D77"/>
    <w:rsid w:val="00F15004"/>
    <w:rsid w:val="00F15B21"/>
    <w:rsid w:val="00F16538"/>
    <w:rsid w:val="00F201C6"/>
    <w:rsid w:val="00F20614"/>
    <w:rsid w:val="00F2157D"/>
    <w:rsid w:val="00F215D6"/>
    <w:rsid w:val="00F21843"/>
    <w:rsid w:val="00F2214A"/>
    <w:rsid w:val="00F22670"/>
    <w:rsid w:val="00F22B1A"/>
    <w:rsid w:val="00F22CE4"/>
    <w:rsid w:val="00F22DD5"/>
    <w:rsid w:val="00F23553"/>
    <w:rsid w:val="00F2391C"/>
    <w:rsid w:val="00F23EA5"/>
    <w:rsid w:val="00F269D1"/>
    <w:rsid w:val="00F274BA"/>
    <w:rsid w:val="00F320D7"/>
    <w:rsid w:val="00F32167"/>
    <w:rsid w:val="00F34BC1"/>
    <w:rsid w:val="00F35DD4"/>
    <w:rsid w:val="00F3685D"/>
    <w:rsid w:val="00F4014A"/>
    <w:rsid w:val="00F40925"/>
    <w:rsid w:val="00F41235"/>
    <w:rsid w:val="00F4188D"/>
    <w:rsid w:val="00F429F8"/>
    <w:rsid w:val="00F43034"/>
    <w:rsid w:val="00F430ED"/>
    <w:rsid w:val="00F43925"/>
    <w:rsid w:val="00F43E7D"/>
    <w:rsid w:val="00F45339"/>
    <w:rsid w:val="00F46741"/>
    <w:rsid w:val="00F46BC5"/>
    <w:rsid w:val="00F4735B"/>
    <w:rsid w:val="00F51C72"/>
    <w:rsid w:val="00F535D4"/>
    <w:rsid w:val="00F604D2"/>
    <w:rsid w:val="00F60FB1"/>
    <w:rsid w:val="00F614C7"/>
    <w:rsid w:val="00F62DD5"/>
    <w:rsid w:val="00F63AAC"/>
    <w:rsid w:val="00F63C21"/>
    <w:rsid w:val="00F6402B"/>
    <w:rsid w:val="00F64A65"/>
    <w:rsid w:val="00F64B36"/>
    <w:rsid w:val="00F65421"/>
    <w:rsid w:val="00F65B7F"/>
    <w:rsid w:val="00F66D84"/>
    <w:rsid w:val="00F6715A"/>
    <w:rsid w:val="00F67611"/>
    <w:rsid w:val="00F679B0"/>
    <w:rsid w:val="00F7046D"/>
    <w:rsid w:val="00F70F78"/>
    <w:rsid w:val="00F729B9"/>
    <w:rsid w:val="00F72CB6"/>
    <w:rsid w:val="00F73AA6"/>
    <w:rsid w:val="00F7437C"/>
    <w:rsid w:val="00F74424"/>
    <w:rsid w:val="00F74496"/>
    <w:rsid w:val="00F75F4E"/>
    <w:rsid w:val="00F767BF"/>
    <w:rsid w:val="00F77453"/>
    <w:rsid w:val="00F82E46"/>
    <w:rsid w:val="00F83E24"/>
    <w:rsid w:val="00F84A14"/>
    <w:rsid w:val="00F86BDD"/>
    <w:rsid w:val="00F876C5"/>
    <w:rsid w:val="00F91006"/>
    <w:rsid w:val="00F93D92"/>
    <w:rsid w:val="00F944BD"/>
    <w:rsid w:val="00F946C7"/>
    <w:rsid w:val="00F959D8"/>
    <w:rsid w:val="00F96466"/>
    <w:rsid w:val="00F96BEF"/>
    <w:rsid w:val="00F96E97"/>
    <w:rsid w:val="00FA0908"/>
    <w:rsid w:val="00FA3E96"/>
    <w:rsid w:val="00FA4CEB"/>
    <w:rsid w:val="00FA4E4E"/>
    <w:rsid w:val="00FA50FB"/>
    <w:rsid w:val="00FA61E6"/>
    <w:rsid w:val="00FB0AFA"/>
    <w:rsid w:val="00FB0D76"/>
    <w:rsid w:val="00FB27C7"/>
    <w:rsid w:val="00FB2A55"/>
    <w:rsid w:val="00FB4326"/>
    <w:rsid w:val="00FB59EA"/>
    <w:rsid w:val="00FB73BC"/>
    <w:rsid w:val="00FC057A"/>
    <w:rsid w:val="00FC1C9D"/>
    <w:rsid w:val="00FC323F"/>
    <w:rsid w:val="00FC35B9"/>
    <w:rsid w:val="00FC536C"/>
    <w:rsid w:val="00FC591C"/>
    <w:rsid w:val="00FC5D92"/>
    <w:rsid w:val="00FC5E60"/>
    <w:rsid w:val="00FC6F29"/>
    <w:rsid w:val="00FD0035"/>
    <w:rsid w:val="00FD0656"/>
    <w:rsid w:val="00FD24D4"/>
    <w:rsid w:val="00FD30FC"/>
    <w:rsid w:val="00FD3C60"/>
    <w:rsid w:val="00FD3DCE"/>
    <w:rsid w:val="00FD4F0C"/>
    <w:rsid w:val="00FD53C4"/>
    <w:rsid w:val="00FD54E1"/>
    <w:rsid w:val="00FD559D"/>
    <w:rsid w:val="00FD7969"/>
    <w:rsid w:val="00FD7AB1"/>
    <w:rsid w:val="00FE0212"/>
    <w:rsid w:val="00FE2457"/>
    <w:rsid w:val="00FE389F"/>
    <w:rsid w:val="00FE484E"/>
    <w:rsid w:val="00FE5588"/>
    <w:rsid w:val="00FE684A"/>
    <w:rsid w:val="00FE6CFC"/>
    <w:rsid w:val="00FE7A09"/>
    <w:rsid w:val="00FE7BC6"/>
    <w:rsid w:val="00FF1E31"/>
    <w:rsid w:val="00FF1F76"/>
    <w:rsid w:val="00FF1FC5"/>
    <w:rsid w:val="00FF2227"/>
    <w:rsid w:val="00FF4CBD"/>
    <w:rsid w:val="00FF51CC"/>
    <w:rsid w:val="00FF7A0B"/>
    <w:rsid w:val="00FF7D27"/>
    <w:rsid w:val="021F4A85"/>
    <w:rsid w:val="03457CFC"/>
    <w:rsid w:val="04284C2A"/>
    <w:rsid w:val="04730C2E"/>
    <w:rsid w:val="06AD3E6A"/>
    <w:rsid w:val="06CC5EB3"/>
    <w:rsid w:val="081F7C6D"/>
    <w:rsid w:val="08DC464E"/>
    <w:rsid w:val="0B2806EF"/>
    <w:rsid w:val="0B5C1748"/>
    <w:rsid w:val="0BF8215D"/>
    <w:rsid w:val="0C22499A"/>
    <w:rsid w:val="0D2C2CB9"/>
    <w:rsid w:val="122B4561"/>
    <w:rsid w:val="13157F9E"/>
    <w:rsid w:val="135B0E75"/>
    <w:rsid w:val="13B310CD"/>
    <w:rsid w:val="14D615A1"/>
    <w:rsid w:val="156B0901"/>
    <w:rsid w:val="17AE2E0D"/>
    <w:rsid w:val="180237B3"/>
    <w:rsid w:val="18B86B7A"/>
    <w:rsid w:val="190855FC"/>
    <w:rsid w:val="19413D78"/>
    <w:rsid w:val="1B61100B"/>
    <w:rsid w:val="1BDD5CC2"/>
    <w:rsid w:val="1D89181D"/>
    <w:rsid w:val="1FB84C69"/>
    <w:rsid w:val="20905465"/>
    <w:rsid w:val="20E52055"/>
    <w:rsid w:val="21D06ED2"/>
    <w:rsid w:val="225C48A7"/>
    <w:rsid w:val="23584229"/>
    <w:rsid w:val="23AC5677"/>
    <w:rsid w:val="23F853FC"/>
    <w:rsid w:val="25C805EC"/>
    <w:rsid w:val="263E0B11"/>
    <w:rsid w:val="26605DD8"/>
    <w:rsid w:val="27063DB1"/>
    <w:rsid w:val="29C54E43"/>
    <w:rsid w:val="2AA7665F"/>
    <w:rsid w:val="2AB949A8"/>
    <w:rsid w:val="2B887FED"/>
    <w:rsid w:val="2BC264BE"/>
    <w:rsid w:val="2BFB2D9E"/>
    <w:rsid w:val="2D2E3F84"/>
    <w:rsid w:val="2EF96879"/>
    <w:rsid w:val="2F810B64"/>
    <w:rsid w:val="2FE8003F"/>
    <w:rsid w:val="31FF2B4E"/>
    <w:rsid w:val="335503C4"/>
    <w:rsid w:val="33D63D9F"/>
    <w:rsid w:val="342A79DC"/>
    <w:rsid w:val="35096C22"/>
    <w:rsid w:val="351E28C4"/>
    <w:rsid w:val="362D2CF7"/>
    <w:rsid w:val="36D6243D"/>
    <w:rsid w:val="391643A9"/>
    <w:rsid w:val="3A732C2C"/>
    <w:rsid w:val="3A8D2CA7"/>
    <w:rsid w:val="3AA758DC"/>
    <w:rsid w:val="3D501179"/>
    <w:rsid w:val="3EE80835"/>
    <w:rsid w:val="3FA02A3A"/>
    <w:rsid w:val="408B27D7"/>
    <w:rsid w:val="409E1FE4"/>
    <w:rsid w:val="416074D3"/>
    <w:rsid w:val="424F36BE"/>
    <w:rsid w:val="430420E0"/>
    <w:rsid w:val="4404114B"/>
    <w:rsid w:val="44EE4EDE"/>
    <w:rsid w:val="456B00D6"/>
    <w:rsid w:val="484418FD"/>
    <w:rsid w:val="49F70175"/>
    <w:rsid w:val="4AAD7328"/>
    <w:rsid w:val="4AB4263E"/>
    <w:rsid w:val="4AF241A0"/>
    <w:rsid w:val="4B363C8A"/>
    <w:rsid w:val="4BA61478"/>
    <w:rsid w:val="4BC10DC8"/>
    <w:rsid w:val="4D494050"/>
    <w:rsid w:val="50760AC1"/>
    <w:rsid w:val="513C39C1"/>
    <w:rsid w:val="514F7935"/>
    <w:rsid w:val="519C4558"/>
    <w:rsid w:val="51A90316"/>
    <w:rsid w:val="52F757BE"/>
    <w:rsid w:val="556D1D67"/>
    <w:rsid w:val="56941CA1"/>
    <w:rsid w:val="57171E03"/>
    <w:rsid w:val="58D7303B"/>
    <w:rsid w:val="590A3471"/>
    <w:rsid w:val="5A2C54CA"/>
    <w:rsid w:val="5B290FBD"/>
    <w:rsid w:val="5B5236A5"/>
    <w:rsid w:val="5E106761"/>
    <w:rsid w:val="5EEF183A"/>
    <w:rsid w:val="600F1CE8"/>
    <w:rsid w:val="60746D32"/>
    <w:rsid w:val="6270521C"/>
    <w:rsid w:val="63C6560B"/>
    <w:rsid w:val="65EC0A86"/>
    <w:rsid w:val="680F10A0"/>
    <w:rsid w:val="68826E2F"/>
    <w:rsid w:val="69A1759A"/>
    <w:rsid w:val="6A2D1CA0"/>
    <w:rsid w:val="6B1703BE"/>
    <w:rsid w:val="6C514E15"/>
    <w:rsid w:val="6CF50029"/>
    <w:rsid w:val="6E9253ED"/>
    <w:rsid w:val="6EE30296"/>
    <w:rsid w:val="6FCE3611"/>
    <w:rsid w:val="6FD5593F"/>
    <w:rsid w:val="70D867D7"/>
    <w:rsid w:val="70F3572C"/>
    <w:rsid w:val="7175101B"/>
    <w:rsid w:val="71A2086F"/>
    <w:rsid w:val="722C0B88"/>
    <w:rsid w:val="735D2459"/>
    <w:rsid w:val="742413B1"/>
    <w:rsid w:val="76261AC9"/>
    <w:rsid w:val="76BE4A47"/>
    <w:rsid w:val="771B11CB"/>
    <w:rsid w:val="78372827"/>
    <w:rsid w:val="78B46753"/>
    <w:rsid w:val="790F11A7"/>
    <w:rsid w:val="79A201B6"/>
    <w:rsid w:val="79AD3D60"/>
    <w:rsid w:val="7B5E3D3E"/>
    <w:rsid w:val="7CC85631"/>
    <w:rsid w:val="7F6961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3">
    <w:name w:val="heading 1"/>
    <w:basedOn w:val="1"/>
    <w:next w:val="1"/>
    <w:link w:val="66"/>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2">
    <w:name w:val="heading 2"/>
    <w:basedOn w:val="1"/>
    <w:next w:val="1"/>
    <w:link w:val="60"/>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61"/>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5">
    <w:name w:val="heading 4"/>
    <w:basedOn w:val="1"/>
    <w:next w:val="1"/>
    <w:link w:val="70"/>
    <w:qFormat/>
    <w:uiPriority w:val="0"/>
    <w:pPr>
      <w:keepNext/>
      <w:keepLines/>
      <w:numPr>
        <w:ilvl w:val="3"/>
        <w:numId w:val="1"/>
      </w:numPr>
      <w:tabs>
        <w:tab w:val="left" w:pos="504"/>
      </w:tabs>
      <w:spacing w:before="120" w:after="120"/>
      <w:ind w:firstLine="0" w:firstLineChars="0"/>
      <w:jc w:val="both"/>
      <w:outlineLvl w:val="3"/>
    </w:pPr>
    <w:rPr>
      <w:rFonts w:hAnsi="Arial"/>
      <w:b/>
      <w:bCs/>
      <w:sz w:val="24"/>
      <w:szCs w:val="28"/>
    </w:rPr>
  </w:style>
  <w:style w:type="paragraph" w:styleId="6">
    <w:name w:val="heading 5"/>
    <w:basedOn w:val="1"/>
    <w:next w:val="1"/>
    <w:link w:val="49"/>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7">
    <w:name w:val="heading 6"/>
    <w:basedOn w:val="6"/>
    <w:next w:val="1"/>
    <w:link w:val="51"/>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53"/>
    <w:qFormat/>
    <w:uiPriority w:val="0"/>
    <w:pPr>
      <w:numPr>
        <w:ilvl w:val="6"/>
      </w:numPr>
      <w:tabs>
        <w:tab w:val="left" w:pos="1800"/>
        <w:tab w:val="clear" w:pos="1440"/>
      </w:tabs>
      <w:outlineLvl w:val="6"/>
    </w:pPr>
  </w:style>
  <w:style w:type="paragraph" w:styleId="9">
    <w:name w:val="heading 8"/>
    <w:basedOn w:val="8"/>
    <w:next w:val="1"/>
    <w:link w:val="54"/>
    <w:qFormat/>
    <w:uiPriority w:val="0"/>
    <w:pPr>
      <w:numPr>
        <w:ilvl w:val="7"/>
      </w:numPr>
      <w:outlineLvl w:val="7"/>
    </w:pPr>
  </w:style>
  <w:style w:type="paragraph" w:styleId="10">
    <w:name w:val="heading 9"/>
    <w:basedOn w:val="9"/>
    <w:next w:val="1"/>
    <w:link w:val="56"/>
    <w:qFormat/>
    <w:uiPriority w:val="0"/>
    <w:pPr>
      <w:numPr>
        <w:ilvl w:val="8"/>
      </w:numPr>
      <w:tabs>
        <w:tab w:val="left" w:pos="2160"/>
        <w:tab w:val="clear" w:pos="1800"/>
      </w:tabs>
      <w:outlineLvl w:val="8"/>
    </w:pPr>
  </w:style>
  <w:style w:type="character" w:default="1" w:styleId="41">
    <w:name w:val="Default Paragraph Font"/>
    <w:unhideWhenUsed/>
    <w:qFormat/>
    <w:uiPriority w:val="1"/>
  </w:style>
  <w:style w:type="table" w:default="1" w:styleId="47">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129"/>
    <w:unhideWhenUsed/>
    <w:qFormat/>
    <w:uiPriority w:val="99"/>
    <w:rPr>
      <w:b/>
      <w:bCs/>
    </w:rPr>
  </w:style>
  <w:style w:type="paragraph" w:styleId="12">
    <w:name w:val="annotation text"/>
    <w:basedOn w:val="1"/>
    <w:link w:val="64"/>
    <w:qFormat/>
    <w:uiPriority w:val="0"/>
  </w:style>
  <w:style w:type="paragraph" w:styleId="13">
    <w:name w:val="toc 7"/>
    <w:basedOn w:val="1"/>
    <w:next w:val="1"/>
    <w:qFormat/>
    <w:uiPriority w:val="39"/>
    <w:pPr>
      <w:ind w:left="1260"/>
    </w:pPr>
    <w:rPr>
      <w:rFonts w:asciiTheme="minorHAnsi" w:hAnsiTheme="minorHAnsi" w:cstheme="minorHAnsi"/>
      <w:sz w:val="18"/>
      <w:szCs w:val="18"/>
    </w:rPr>
  </w:style>
  <w:style w:type="paragraph" w:styleId="14">
    <w:name w:val="Body Text First Indent"/>
    <w:basedOn w:val="15"/>
    <w:link w:val="67"/>
    <w:qFormat/>
    <w:uiPriority w:val="0"/>
    <w:pPr>
      <w:ind w:firstLine="100" w:firstLineChars="100"/>
    </w:pPr>
  </w:style>
  <w:style w:type="paragraph" w:styleId="15">
    <w:name w:val="Body Text"/>
    <w:basedOn w:val="1"/>
    <w:link w:val="68"/>
    <w:qFormat/>
    <w:uiPriority w:val="0"/>
    <w:pPr>
      <w:spacing w:after="120"/>
    </w:pPr>
  </w:style>
  <w:style w:type="paragraph" w:styleId="16">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7">
    <w:name w:val="Normal Indent"/>
    <w:basedOn w:val="1"/>
    <w:qFormat/>
    <w:uiPriority w:val="0"/>
    <w:pPr>
      <w:tabs>
        <w:tab w:val="left" w:pos="720"/>
      </w:tabs>
      <w:spacing w:before="60" w:after="60"/>
      <w:ind w:firstLine="480"/>
    </w:pPr>
    <w:rPr>
      <w:sz w:val="24"/>
      <w:szCs w:val="20"/>
    </w:rPr>
  </w:style>
  <w:style w:type="paragraph" w:styleId="18">
    <w:name w:val="Document Map"/>
    <w:basedOn w:val="1"/>
    <w:link w:val="72"/>
    <w:qFormat/>
    <w:uiPriority w:val="0"/>
    <w:rPr>
      <w:rFonts w:ascii="宋体"/>
      <w:sz w:val="18"/>
      <w:szCs w:val="18"/>
    </w:rPr>
  </w:style>
  <w:style w:type="paragraph" w:styleId="19">
    <w:name w:val="Body Text 3"/>
    <w:basedOn w:val="1"/>
    <w:link w:val="75"/>
    <w:qFormat/>
    <w:uiPriority w:val="0"/>
    <w:pPr>
      <w:spacing w:after="120"/>
    </w:pPr>
    <w:rPr>
      <w:sz w:val="16"/>
      <w:szCs w:val="16"/>
    </w:rPr>
  </w:style>
  <w:style w:type="paragraph" w:styleId="20">
    <w:name w:val="Body Text Indent"/>
    <w:basedOn w:val="1"/>
    <w:link w:val="58"/>
    <w:qFormat/>
    <w:uiPriority w:val="0"/>
    <w:pPr>
      <w:spacing w:after="120"/>
      <w:ind w:left="420" w:leftChars="200"/>
    </w:pPr>
  </w:style>
  <w:style w:type="paragraph" w:styleId="21">
    <w:name w:val="toc 5"/>
    <w:basedOn w:val="1"/>
    <w:next w:val="1"/>
    <w:qFormat/>
    <w:uiPriority w:val="39"/>
    <w:pPr>
      <w:spacing w:line="240" w:lineRule="auto"/>
      <w:ind w:firstLine="800" w:firstLineChars="800"/>
    </w:pPr>
    <w:rPr>
      <w:rFonts w:cstheme="minorHAnsi"/>
      <w:szCs w:val="18"/>
    </w:rPr>
  </w:style>
  <w:style w:type="paragraph" w:styleId="22">
    <w:name w:val="toc 3"/>
    <w:basedOn w:val="1"/>
    <w:next w:val="1"/>
    <w:qFormat/>
    <w:uiPriority w:val="39"/>
    <w:pPr>
      <w:spacing w:line="240" w:lineRule="auto"/>
      <w:ind w:firstLine="400" w:firstLineChars="400"/>
    </w:pPr>
    <w:rPr>
      <w:rFonts w:cstheme="minorHAnsi"/>
      <w:iCs/>
      <w:szCs w:val="20"/>
    </w:rPr>
  </w:style>
  <w:style w:type="paragraph" w:styleId="23">
    <w:name w:val="Plain Text"/>
    <w:basedOn w:val="1"/>
    <w:link w:val="59"/>
    <w:qFormat/>
    <w:uiPriority w:val="0"/>
    <w:rPr>
      <w:rFonts w:ascii="宋体" w:hAnsi="Courier New"/>
    </w:rPr>
  </w:style>
  <w:style w:type="paragraph" w:styleId="24">
    <w:name w:val="toc 8"/>
    <w:basedOn w:val="1"/>
    <w:next w:val="1"/>
    <w:qFormat/>
    <w:uiPriority w:val="39"/>
    <w:pPr>
      <w:ind w:left="1470"/>
    </w:pPr>
    <w:rPr>
      <w:rFonts w:asciiTheme="minorHAnsi" w:hAnsiTheme="minorHAnsi" w:cstheme="minorHAnsi"/>
      <w:sz w:val="18"/>
      <w:szCs w:val="18"/>
    </w:rPr>
  </w:style>
  <w:style w:type="paragraph" w:styleId="25">
    <w:name w:val="Date"/>
    <w:basedOn w:val="1"/>
    <w:next w:val="1"/>
    <w:link w:val="78"/>
    <w:qFormat/>
    <w:uiPriority w:val="0"/>
    <w:pPr>
      <w:ind w:left="100" w:leftChars="2500"/>
    </w:pPr>
  </w:style>
  <w:style w:type="paragraph" w:styleId="26">
    <w:name w:val="Body Text Indent 2"/>
    <w:basedOn w:val="1"/>
    <w:link w:val="55"/>
    <w:qFormat/>
    <w:uiPriority w:val="0"/>
    <w:pPr>
      <w:spacing w:after="120" w:line="480" w:lineRule="auto"/>
      <w:ind w:left="420" w:leftChars="200"/>
    </w:pPr>
  </w:style>
  <w:style w:type="paragraph" w:styleId="27">
    <w:name w:val="Balloon Text"/>
    <w:basedOn w:val="1"/>
    <w:link w:val="63"/>
    <w:qFormat/>
    <w:uiPriority w:val="0"/>
    <w:rPr>
      <w:sz w:val="18"/>
      <w:szCs w:val="18"/>
    </w:rPr>
  </w:style>
  <w:style w:type="paragraph" w:styleId="28">
    <w:name w:val="footer"/>
    <w:basedOn w:val="1"/>
    <w:link w:val="62"/>
    <w:qFormat/>
    <w:uiPriority w:val="99"/>
    <w:pPr>
      <w:tabs>
        <w:tab w:val="center" w:pos="4153"/>
        <w:tab w:val="right" w:pos="8306"/>
      </w:tabs>
      <w:snapToGrid w:val="0"/>
      <w:jc w:val="center"/>
    </w:pPr>
    <w:rPr>
      <w:sz w:val="18"/>
      <w:szCs w:val="18"/>
    </w:rPr>
  </w:style>
  <w:style w:type="paragraph" w:styleId="29">
    <w:name w:val="header"/>
    <w:basedOn w:val="1"/>
    <w:link w:val="50"/>
    <w:qFormat/>
    <w:uiPriority w:val="99"/>
    <w:pPr>
      <w:tabs>
        <w:tab w:val="center" w:pos="4153"/>
        <w:tab w:val="right" w:pos="8306"/>
      </w:tabs>
      <w:snapToGrid w:val="0"/>
      <w:jc w:val="center"/>
    </w:pPr>
    <w:rPr>
      <w:sz w:val="18"/>
      <w:szCs w:val="18"/>
    </w:rPr>
  </w:style>
  <w:style w:type="paragraph" w:styleId="30">
    <w:name w:val="toc 1"/>
    <w:basedOn w:val="1"/>
    <w:next w:val="1"/>
    <w:qFormat/>
    <w:uiPriority w:val="39"/>
    <w:pPr>
      <w:spacing w:line="240" w:lineRule="auto"/>
      <w:ind w:firstLine="0" w:firstLineChars="0"/>
    </w:pPr>
    <w:rPr>
      <w:rFonts w:cstheme="minorHAnsi"/>
      <w:bCs/>
      <w:caps/>
      <w:szCs w:val="20"/>
    </w:rPr>
  </w:style>
  <w:style w:type="paragraph" w:styleId="31">
    <w:name w:val="toc 4"/>
    <w:basedOn w:val="1"/>
    <w:next w:val="1"/>
    <w:qFormat/>
    <w:uiPriority w:val="39"/>
    <w:pPr>
      <w:spacing w:line="240" w:lineRule="auto"/>
      <w:ind w:firstLine="600" w:firstLineChars="600"/>
    </w:pPr>
    <w:rPr>
      <w:rFonts w:cstheme="minorHAnsi"/>
      <w:szCs w:val="18"/>
    </w:rPr>
  </w:style>
  <w:style w:type="paragraph" w:styleId="32">
    <w:name w:val="index heading"/>
    <w:basedOn w:val="1"/>
    <w:next w:val="33"/>
    <w:qFormat/>
    <w:uiPriority w:val="0"/>
    <w:pPr>
      <w:spacing w:line="300" w:lineRule="auto"/>
    </w:pPr>
    <w:rPr>
      <w:rFonts w:eastAsia="楷体_GB2312"/>
      <w:sz w:val="24"/>
    </w:rPr>
  </w:style>
  <w:style w:type="paragraph" w:styleId="33">
    <w:name w:val="index 1"/>
    <w:basedOn w:val="1"/>
    <w:next w:val="1"/>
    <w:qFormat/>
    <w:uiPriority w:val="0"/>
  </w:style>
  <w:style w:type="paragraph" w:styleId="34">
    <w:name w:val="toc 6"/>
    <w:basedOn w:val="1"/>
    <w:next w:val="1"/>
    <w:qFormat/>
    <w:uiPriority w:val="39"/>
    <w:pPr>
      <w:ind w:left="1050"/>
    </w:pPr>
    <w:rPr>
      <w:rFonts w:asciiTheme="minorHAnsi" w:hAnsiTheme="minorHAnsi" w:cstheme="minorHAnsi"/>
      <w:sz w:val="18"/>
      <w:szCs w:val="18"/>
    </w:rPr>
  </w:style>
  <w:style w:type="paragraph" w:styleId="35">
    <w:name w:val="Body Text Indent 3"/>
    <w:basedOn w:val="1"/>
    <w:link w:val="71"/>
    <w:qFormat/>
    <w:uiPriority w:val="0"/>
    <w:pPr>
      <w:spacing w:after="120"/>
      <w:ind w:left="420" w:leftChars="200"/>
    </w:pPr>
    <w:rPr>
      <w:sz w:val="16"/>
      <w:szCs w:val="16"/>
    </w:rPr>
  </w:style>
  <w:style w:type="paragraph" w:styleId="36">
    <w:name w:val="toc 2"/>
    <w:basedOn w:val="1"/>
    <w:next w:val="1"/>
    <w:qFormat/>
    <w:uiPriority w:val="39"/>
    <w:pPr>
      <w:spacing w:line="240" w:lineRule="auto"/>
      <w:ind w:firstLine="200"/>
    </w:pPr>
    <w:rPr>
      <w:rFonts w:cstheme="minorHAnsi"/>
      <w:smallCaps/>
      <w:szCs w:val="20"/>
    </w:rPr>
  </w:style>
  <w:style w:type="paragraph" w:styleId="37">
    <w:name w:val="toc 9"/>
    <w:basedOn w:val="1"/>
    <w:next w:val="1"/>
    <w:qFormat/>
    <w:uiPriority w:val="39"/>
    <w:pPr>
      <w:ind w:left="1680"/>
    </w:pPr>
    <w:rPr>
      <w:rFonts w:asciiTheme="minorHAnsi" w:hAnsiTheme="minorHAnsi" w:cstheme="minorHAnsi"/>
      <w:sz w:val="18"/>
      <w:szCs w:val="18"/>
    </w:rPr>
  </w:style>
  <w:style w:type="paragraph" w:styleId="38">
    <w:name w:val="Body Text 2"/>
    <w:basedOn w:val="1"/>
    <w:link w:val="76"/>
    <w:qFormat/>
    <w:uiPriority w:val="0"/>
    <w:pPr>
      <w:spacing w:after="120" w:line="480" w:lineRule="auto"/>
    </w:pPr>
  </w:style>
  <w:style w:type="paragraph" w:styleId="39">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40">
    <w:name w:val="Title"/>
    <w:basedOn w:val="1"/>
    <w:link w:val="52"/>
    <w:qFormat/>
    <w:uiPriority w:val="0"/>
    <w:pPr>
      <w:tabs>
        <w:tab w:val="left" w:pos="432"/>
      </w:tabs>
      <w:spacing w:before="240" w:after="60"/>
      <w:ind w:left="432" w:hanging="432"/>
      <w:jc w:val="center"/>
      <w:outlineLvl w:val="0"/>
    </w:pPr>
    <w:rPr>
      <w:rFonts w:ascii="Arial" w:hAnsi="Arial" w:cs="Arial"/>
      <w:b/>
      <w:bCs/>
      <w:sz w:val="32"/>
      <w:szCs w:val="32"/>
    </w:r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Hyperlink"/>
    <w:basedOn w:val="41"/>
    <w:qFormat/>
    <w:uiPriority w:val="99"/>
    <w:rPr>
      <w:color w:val="0000FF"/>
      <w:u w:val="single"/>
    </w:rPr>
  </w:style>
  <w:style w:type="character" w:styleId="46">
    <w:name w:val="annotation reference"/>
    <w:basedOn w:val="41"/>
    <w:qFormat/>
    <w:uiPriority w:val="0"/>
    <w:rPr>
      <w:sz w:val="21"/>
      <w:szCs w:val="21"/>
    </w:rPr>
  </w:style>
  <w:style w:type="table" w:styleId="48">
    <w:name w:val="Table Grid"/>
    <w:basedOn w:val="4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9">
    <w:name w:val="标题 5 Char"/>
    <w:basedOn w:val="41"/>
    <w:link w:val="6"/>
    <w:qFormat/>
    <w:uiPriority w:val="0"/>
    <w:rPr>
      <w:b/>
      <w:bCs/>
      <w:kern w:val="2"/>
      <w:sz w:val="28"/>
      <w:szCs w:val="28"/>
    </w:rPr>
  </w:style>
  <w:style w:type="character" w:customStyle="1" w:styleId="50">
    <w:name w:val="页眉 Char"/>
    <w:basedOn w:val="41"/>
    <w:link w:val="29"/>
    <w:qFormat/>
    <w:uiPriority w:val="99"/>
    <w:rPr>
      <w:kern w:val="2"/>
      <w:sz w:val="18"/>
      <w:szCs w:val="18"/>
    </w:rPr>
  </w:style>
  <w:style w:type="character" w:customStyle="1" w:styleId="51">
    <w:name w:val="标题 6 Char"/>
    <w:basedOn w:val="41"/>
    <w:link w:val="7"/>
    <w:qFormat/>
    <w:uiPriority w:val="0"/>
    <w:rPr>
      <w:b/>
      <w:bCs/>
      <w:kern w:val="2"/>
      <w:sz w:val="30"/>
      <w:szCs w:val="18"/>
    </w:rPr>
  </w:style>
  <w:style w:type="character" w:customStyle="1" w:styleId="52">
    <w:name w:val="标题 Char"/>
    <w:basedOn w:val="41"/>
    <w:link w:val="40"/>
    <w:qFormat/>
    <w:uiPriority w:val="0"/>
    <w:rPr>
      <w:rFonts w:ascii="Arial" w:hAnsi="Arial" w:cs="Arial"/>
      <w:b/>
      <w:bCs/>
      <w:kern w:val="2"/>
      <w:sz w:val="32"/>
      <w:szCs w:val="32"/>
    </w:rPr>
  </w:style>
  <w:style w:type="character" w:customStyle="1" w:styleId="53">
    <w:name w:val="标题 7 Char"/>
    <w:basedOn w:val="41"/>
    <w:link w:val="8"/>
    <w:qFormat/>
    <w:uiPriority w:val="0"/>
    <w:rPr>
      <w:b/>
      <w:bCs/>
      <w:kern w:val="2"/>
      <w:sz w:val="30"/>
      <w:szCs w:val="18"/>
    </w:rPr>
  </w:style>
  <w:style w:type="character" w:customStyle="1" w:styleId="54">
    <w:name w:val="标题 8 Char"/>
    <w:basedOn w:val="41"/>
    <w:link w:val="9"/>
    <w:qFormat/>
    <w:uiPriority w:val="0"/>
    <w:rPr>
      <w:b/>
      <w:bCs/>
      <w:kern w:val="2"/>
      <w:sz w:val="30"/>
      <w:szCs w:val="18"/>
    </w:rPr>
  </w:style>
  <w:style w:type="character" w:customStyle="1" w:styleId="55">
    <w:name w:val="正文文本缩进 2 Char"/>
    <w:basedOn w:val="41"/>
    <w:link w:val="26"/>
    <w:qFormat/>
    <w:uiPriority w:val="0"/>
    <w:rPr>
      <w:kern w:val="2"/>
      <w:sz w:val="21"/>
      <w:szCs w:val="24"/>
    </w:rPr>
  </w:style>
  <w:style w:type="character" w:customStyle="1" w:styleId="56">
    <w:name w:val="标题 9 Char"/>
    <w:basedOn w:val="41"/>
    <w:link w:val="10"/>
    <w:qFormat/>
    <w:uiPriority w:val="0"/>
    <w:rPr>
      <w:b/>
      <w:bCs/>
      <w:kern w:val="2"/>
      <w:sz w:val="30"/>
      <w:szCs w:val="18"/>
    </w:rPr>
  </w:style>
  <w:style w:type="character" w:customStyle="1" w:styleId="57">
    <w:name w:val="large1"/>
    <w:basedOn w:val="41"/>
    <w:qFormat/>
    <w:uiPriority w:val="0"/>
    <w:rPr>
      <w:rFonts w:hint="eastAsia" w:ascii="宋体" w:hAnsi="宋体" w:eastAsia="宋体"/>
      <w:sz w:val="22"/>
      <w:szCs w:val="22"/>
    </w:rPr>
  </w:style>
  <w:style w:type="character" w:customStyle="1" w:styleId="58">
    <w:name w:val="正文文本缩进 Char"/>
    <w:basedOn w:val="41"/>
    <w:link w:val="20"/>
    <w:qFormat/>
    <w:uiPriority w:val="0"/>
    <w:rPr>
      <w:kern w:val="2"/>
      <w:sz w:val="21"/>
      <w:szCs w:val="24"/>
    </w:rPr>
  </w:style>
  <w:style w:type="character" w:customStyle="1" w:styleId="59">
    <w:name w:val="纯文本 Char"/>
    <w:basedOn w:val="41"/>
    <w:link w:val="23"/>
    <w:qFormat/>
    <w:uiPriority w:val="0"/>
    <w:rPr>
      <w:rFonts w:ascii="宋体" w:hAnsi="Courier New"/>
      <w:kern w:val="2"/>
      <w:sz w:val="21"/>
    </w:rPr>
  </w:style>
  <w:style w:type="character" w:customStyle="1" w:styleId="60">
    <w:name w:val="标题 2 Char"/>
    <w:basedOn w:val="41"/>
    <w:link w:val="2"/>
    <w:qFormat/>
    <w:uiPriority w:val="0"/>
    <w:rPr>
      <w:b/>
      <w:bCs/>
      <w:kern w:val="2"/>
      <w:sz w:val="30"/>
      <w:szCs w:val="32"/>
    </w:rPr>
  </w:style>
  <w:style w:type="character" w:customStyle="1" w:styleId="61">
    <w:name w:val="标题 3 Char"/>
    <w:basedOn w:val="41"/>
    <w:link w:val="4"/>
    <w:qFormat/>
    <w:uiPriority w:val="0"/>
    <w:rPr>
      <w:b/>
      <w:bCs/>
      <w:kern w:val="2"/>
      <w:sz w:val="28"/>
      <w:szCs w:val="18"/>
    </w:rPr>
  </w:style>
  <w:style w:type="character" w:customStyle="1" w:styleId="62">
    <w:name w:val="页脚 Char"/>
    <w:basedOn w:val="41"/>
    <w:link w:val="28"/>
    <w:qFormat/>
    <w:uiPriority w:val="99"/>
    <w:rPr>
      <w:kern w:val="2"/>
      <w:sz w:val="18"/>
      <w:szCs w:val="18"/>
    </w:rPr>
  </w:style>
  <w:style w:type="character" w:customStyle="1" w:styleId="63">
    <w:name w:val="批注框文本 Char"/>
    <w:basedOn w:val="41"/>
    <w:link w:val="27"/>
    <w:qFormat/>
    <w:uiPriority w:val="0"/>
    <w:rPr>
      <w:kern w:val="2"/>
      <w:sz w:val="18"/>
      <w:szCs w:val="18"/>
    </w:rPr>
  </w:style>
  <w:style w:type="character" w:customStyle="1" w:styleId="64">
    <w:name w:val="批注文字 Char"/>
    <w:basedOn w:val="41"/>
    <w:link w:val="12"/>
    <w:qFormat/>
    <w:uiPriority w:val="0"/>
    <w:rPr>
      <w:kern w:val="2"/>
      <w:sz w:val="21"/>
      <w:szCs w:val="24"/>
    </w:rPr>
  </w:style>
  <w:style w:type="character" w:customStyle="1" w:styleId="65">
    <w:name w:val="14_black1"/>
    <w:basedOn w:val="41"/>
    <w:qFormat/>
    <w:uiPriority w:val="0"/>
    <w:rPr>
      <w:color w:val="000000"/>
      <w:sz w:val="23"/>
      <w:szCs w:val="23"/>
    </w:rPr>
  </w:style>
  <w:style w:type="character" w:customStyle="1" w:styleId="66">
    <w:name w:val="标题 1 Char"/>
    <w:basedOn w:val="41"/>
    <w:link w:val="3"/>
    <w:qFormat/>
    <w:uiPriority w:val="0"/>
    <w:rPr>
      <w:b/>
      <w:bCs/>
      <w:kern w:val="44"/>
      <w:sz w:val="32"/>
      <w:szCs w:val="28"/>
    </w:rPr>
  </w:style>
  <w:style w:type="character" w:customStyle="1" w:styleId="67">
    <w:name w:val="正文首行缩进 Char"/>
    <w:basedOn w:val="68"/>
    <w:link w:val="14"/>
    <w:qFormat/>
    <w:uiPriority w:val="0"/>
    <w:rPr>
      <w:kern w:val="2"/>
      <w:sz w:val="21"/>
      <w:szCs w:val="24"/>
    </w:rPr>
  </w:style>
  <w:style w:type="character" w:customStyle="1" w:styleId="68">
    <w:name w:val="正文文本 Char"/>
    <w:basedOn w:val="41"/>
    <w:link w:val="15"/>
    <w:qFormat/>
    <w:uiPriority w:val="0"/>
    <w:rPr>
      <w:kern w:val="2"/>
      <w:sz w:val="21"/>
      <w:szCs w:val="24"/>
    </w:rPr>
  </w:style>
  <w:style w:type="character" w:customStyle="1" w:styleId="69">
    <w:name w:val="f141"/>
    <w:basedOn w:val="41"/>
    <w:qFormat/>
    <w:uiPriority w:val="0"/>
    <w:rPr>
      <w:sz w:val="21"/>
      <w:szCs w:val="21"/>
    </w:rPr>
  </w:style>
  <w:style w:type="character" w:customStyle="1" w:styleId="70">
    <w:name w:val="标题 4 Char"/>
    <w:basedOn w:val="41"/>
    <w:link w:val="5"/>
    <w:qFormat/>
    <w:uiPriority w:val="0"/>
    <w:rPr>
      <w:rFonts w:hAnsi="Arial"/>
      <w:b/>
      <w:bCs/>
      <w:kern w:val="2"/>
      <w:sz w:val="24"/>
      <w:szCs w:val="28"/>
    </w:rPr>
  </w:style>
  <w:style w:type="character" w:customStyle="1" w:styleId="71">
    <w:name w:val="正文文本缩进 3 Char"/>
    <w:basedOn w:val="41"/>
    <w:link w:val="35"/>
    <w:qFormat/>
    <w:uiPriority w:val="0"/>
    <w:rPr>
      <w:kern w:val="2"/>
      <w:sz w:val="16"/>
      <w:szCs w:val="16"/>
    </w:rPr>
  </w:style>
  <w:style w:type="character" w:customStyle="1" w:styleId="72">
    <w:name w:val="文档结构图 Char"/>
    <w:basedOn w:val="41"/>
    <w:link w:val="18"/>
    <w:qFormat/>
    <w:uiPriority w:val="0"/>
    <w:rPr>
      <w:rFonts w:ascii="宋体"/>
      <w:kern w:val="2"/>
      <w:sz w:val="18"/>
      <w:szCs w:val="18"/>
    </w:rPr>
  </w:style>
  <w:style w:type="character" w:customStyle="1" w:styleId="73">
    <w:name w:val="FA正文 Char"/>
    <w:basedOn w:val="41"/>
    <w:link w:val="74"/>
    <w:qFormat/>
    <w:uiPriority w:val="0"/>
    <w:rPr>
      <w:rFonts w:ascii="宋体" w:hAnsi="宋体"/>
      <w:spacing w:val="10"/>
      <w:kern w:val="2"/>
      <w:sz w:val="24"/>
      <w:szCs w:val="24"/>
    </w:rPr>
  </w:style>
  <w:style w:type="paragraph" w:customStyle="1" w:styleId="74">
    <w:name w:val="FA正文"/>
    <w:basedOn w:val="1"/>
    <w:link w:val="73"/>
    <w:qFormat/>
    <w:uiPriority w:val="0"/>
    <w:pPr>
      <w:tabs>
        <w:tab w:val="left" w:pos="3375"/>
      </w:tabs>
      <w:ind w:firstLine="520"/>
    </w:pPr>
    <w:rPr>
      <w:rFonts w:ascii="宋体" w:hAnsi="宋体"/>
      <w:spacing w:val="10"/>
      <w:sz w:val="24"/>
    </w:rPr>
  </w:style>
  <w:style w:type="character" w:customStyle="1" w:styleId="75">
    <w:name w:val="正文文本 3 Char"/>
    <w:basedOn w:val="41"/>
    <w:link w:val="19"/>
    <w:qFormat/>
    <w:uiPriority w:val="0"/>
    <w:rPr>
      <w:kern w:val="2"/>
      <w:sz w:val="16"/>
      <w:szCs w:val="16"/>
    </w:rPr>
  </w:style>
  <w:style w:type="character" w:customStyle="1" w:styleId="76">
    <w:name w:val="正文文本 2 Char"/>
    <w:basedOn w:val="41"/>
    <w:link w:val="38"/>
    <w:qFormat/>
    <w:uiPriority w:val="0"/>
    <w:rPr>
      <w:kern w:val="2"/>
      <w:sz w:val="21"/>
      <w:szCs w:val="24"/>
    </w:rPr>
  </w:style>
  <w:style w:type="character" w:customStyle="1" w:styleId="77">
    <w:name w:val="Indent Normal Char"/>
    <w:basedOn w:val="41"/>
    <w:qFormat/>
    <w:uiPriority w:val="0"/>
    <w:rPr>
      <w:rFonts w:eastAsia="宋体"/>
      <w:kern w:val="2"/>
      <w:sz w:val="21"/>
      <w:szCs w:val="24"/>
      <w:lang w:val="en-US" w:eastAsia="zh-CN" w:bidi="ar-SA"/>
    </w:rPr>
  </w:style>
  <w:style w:type="character" w:customStyle="1" w:styleId="78">
    <w:name w:val="日期 Char"/>
    <w:basedOn w:val="41"/>
    <w:link w:val="25"/>
    <w:qFormat/>
    <w:uiPriority w:val="0"/>
    <w:rPr>
      <w:kern w:val="2"/>
      <w:sz w:val="21"/>
      <w:szCs w:val="24"/>
    </w:rPr>
  </w:style>
  <w:style w:type="character" w:customStyle="1" w:styleId="79">
    <w:name w:val="p11b1"/>
    <w:basedOn w:val="41"/>
    <w:qFormat/>
    <w:uiPriority w:val="0"/>
    <w:rPr>
      <w:color w:val="000000"/>
      <w:spacing w:val="320"/>
      <w:sz w:val="20"/>
      <w:szCs w:val="20"/>
      <w:u w:val="none"/>
    </w:rPr>
  </w:style>
  <w:style w:type="paragraph" w:customStyle="1" w:styleId="80">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81">
    <w:name w:val="正文无缩进"/>
    <w:basedOn w:val="1"/>
    <w:qFormat/>
    <w:uiPriority w:val="0"/>
    <w:pPr>
      <w:spacing w:beforeLines="50" w:line="300" w:lineRule="auto"/>
      <w:jc w:val="center"/>
    </w:pPr>
    <w:rPr>
      <w:rFonts w:ascii="宋体" w:hAnsi="宋体"/>
      <w:sz w:val="24"/>
    </w:rPr>
  </w:style>
  <w:style w:type="paragraph" w:customStyle="1" w:styleId="82">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3">
    <w:name w:val="Char Char1"/>
    <w:basedOn w:val="1"/>
    <w:qFormat/>
    <w:uiPriority w:val="0"/>
    <w:pPr>
      <w:widowControl/>
      <w:spacing w:after="160" w:line="240" w:lineRule="exact"/>
    </w:pPr>
    <w:rPr>
      <w:rFonts w:ascii="Verdana" w:hAnsi="Verdana"/>
      <w:kern w:val="0"/>
      <w:sz w:val="20"/>
      <w:lang w:eastAsia="en-US"/>
    </w:rPr>
  </w:style>
  <w:style w:type="paragraph" w:customStyle="1" w:styleId="84">
    <w:name w:val="4"/>
    <w:basedOn w:val="1"/>
    <w:qFormat/>
    <w:uiPriority w:val="0"/>
    <w:pPr>
      <w:spacing w:line="300" w:lineRule="auto"/>
      <w:ind w:firstLine="480"/>
    </w:pPr>
    <w:rPr>
      <w:sz w:val="24"/>
      <w:szCs w:val="20"/>
    </w:rPr>
  </w:style>
  <w:style w:type="paragraph" w:customStyle="1" w:styleId="85">
    <w:name w:val="TOC Heading"/>
    <w:basedOn w:val="3"/>
    <w:next w:val="1"/>
    <w:qFormat/>
    <w:uiPriority w:val="39"/>
    <w:pPr>
      <w:widowControl/>
      <w:spacing w:before="480" w:after="0" w:line="276" w:lineRule="auto"/>
      <w:outlineLvl w:val="9"/>
    </w:pPr>
    <w:rPr>
      <w:rFonts w:ascii="Cambria" w:hAnsi="Cambria"/>
      <w:color w:val="365F91"/>
      <w:kern w:val="0"/>
      <w:sz w:val="28"/>
    </w:rPr>
  </w:style>
  <w:style w:type="paragraph" w:customStyle="1" w:styleId="86">
    <w:name w:val="Char"/>
    <w:basedOn w:val="1"/>
    <w:qFormat/>
    <w:uiPriority w:val="0"/>
    <w:pPr>
      <w:tabs>
        <w:tab w:val="left" w:pos="360"/>
      </w:tabs>
    </w:pPr>
    <w:rPr>
      <w:sz w:val="24"/>
    </w:rPr>
  </w:style>
  <w:style w:type="paragraph" w:customStyle="1" w:styleId="87">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88">
    <w:name w:val="Char Char Char Char"/>
    <w:basedOn w:val="18"/>
    <w:qFormat/>
    <w:uiPriority w:val="0"/>
    <w:pPr>
      <w:widowControl/>
      <w:shd w:val="clear" w:color="auto" w:fill="000080"/>
      <w:ind w:firstLine="454"/>
    </w:pPr>
    <w:rPr>
      <w:rFonts w:ascii="Tahoma" w:hAnsi="Tahoma" w:cs="宋体"/>
      <w:kern w:val="0"/>
      <w:sz w:val="21"/>
      <w:szCs w:val="20"/>
    </w:rPr>
  </w:style>
  <w:style w:type="paragraph" w:customStyle="1" w:styleId="89">
    <w:name w:val="Indent Normal"/>
    <w:basedOn w:val="1"/>
    <w:qFormat/>
    <w:uiPriority w:val="0"/>
    <w:pPr>
      <w:ind w:firstLine="150" w:firstLineChars="150"/>
    </w:pPr>
    <w:rPr>
      <w:sz w:val="24"/>
    </w:rPr>
  </w:style>
  <w:style w:type="paragraph" w:customStyle="1" w:styleId="90">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91">
    <w:name w:val="样式1"/>
    <w:basedOn w:val="1"/>
    <w:link w:val="130"/>
    <w:qFormat/>
    <w:uiPriority w:val="0"/>
    <w:pPr>
      <w:spacing w:line="300" w:lineRule="auto"/>
      <w:ind w:firstLine="480"/>
    </w:pPr>
    <w:rPr>
      <w:sz w:val="24"/>
    </w:rPr>
  </w:style>
  <w:style w:type="paragraph" w:customStyle="1" w:styleId="92">
    <w:name w:val="正文--表格内正文"/>
    <w:basedOn w:val="1"/>
    <w:qFormat/>
    <w:uiPriority w:val="0"/>
    <w:pPr>
      <w:spacing w:beforeLines="50" w:line="0" w:lineRule="atLeast"/>
      <w:jc w:val="center"/>
    </w:pPr>
    <w:rPr>
      <w:rFonts w:ascii="宋体" w:hAnsi="宋体"/>
      <w:sz w:val="24"/>
    </w:rPr>
  </w:style>
  <w:style w:type="paragraph" w:customStyle="1" w:styleId="93">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94">
    <w:name w:val="样式4 Char"/>
    <w:basedOn w:val="1"/>
    <w:qFormat/>
    <w:uiPriority w:val="0"/>
    <w:pPr>
      <w:widowControl/>
      <w:ind w:firstLine="480"/>
    </w:pPr>
    <w:rPr>
      <w:color w:val="000000"/>
      <w:kern w:val="0"/>
      <w:sz w:val="24"/>
    </w:rPr>
  </w:style>
  <w:style w:type="paragraph" w:customStyle="1" w:styleId="95">
    <w:name w:val="List Paragraph"/>
    <w:basedOn w:val="1"/>
    <w:qFormat/>
    <w:uiPriority w:val="34"/>
  </w:style>
  <w:style w:type="paragraph" w:customStyle="1" w:styleId="96">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97">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98">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99">
    <w:name w:val="样式2"/>
    <w:basedOn w:val="1"/>
    <w:link w:val="100"/>
    <w:qFormat/>
    <w:uiPriority w:val="0"/>
    <w:pPr>
      <w:spacing w:before="120" w:after="120"/>
      <w:outlineLvl w:val="1"/>
    </w:pPr>
    <w:rPr>
      <w:b/>
      <w:sz w:val="30"/>
    </w:rPr>
  </w:style>
  <w:style w:type="character" w:customStyle="1" w:styleId="100">
    <w:name w:val="样式2 Char"/>
    <w:basedOn w:val="41"/>
    <w:link w:val="99"/>
    <w:qFormat/>
    <w:uiPriority w:val="0"/>
    <w:rPr>
      <w:b/>
      <w:kern w:val="2"/>
      <w:sz w:val="30"/>
      <w:szCs w:val="24"/>
    </w:rPr>
  </w:style>
  <w:style w:type="paragraph" w:customStyle="1" w:styleId="101">
    <w:name w:val="样式3"/>
    <w:basedOn w:val="29"/>
    <w:link w:val="103"/>
    <w:qFormat/>
    <w:uiPriority w:val="0"/>
    <w:pPr>
      <w:ind w:firstLine="360"/>
    </w:pPr>
  </w:style>
  <w:style w:type="paragraph" w:customStyle="1" w:styleId="102">
    <w:name w:val="样式4"/>
    <w:basedOn w:val="101"/>
    <w:link w:val="105"/>
    <w:qFormat/>
    <w:uiPriority w:val="0"/>
  </w:style>
  <w:style w:type="character" w:customStyle="1" w:styleId="103">
    <w:name w:val="样式3 Char"/>
    <w:basedOn w:val="50"/>
    <w:link w:val="101"/>
    <w:qFormat/>
    <w:uiPriority w:val="0"/>
    <w:rPr>
      <w:kern w:val="2"/>
      <w:sz w:val="18"/>
      <w:szCs w:val="18"/>
    </w:rPr>
  </w:style>
  <w:style w:type="paragraph" w:customStyle="1" w:styleId="104">
    <w:name w:val="样式5"/>
    <w:basedOn w:val="29"/>
    <w:link w:val="107"/>
    <w:qFormat/>
    <w:uiPriority w:val="0"/>
    <w:pPr>
      <w:ind w:firstLine="360"/>
    </w:pPr>
  </w:style>
  <w:style w:type="character" w:customStyle="1" w:styleId="105">
    <w:name w:val="样式4 Char1"/>
    <w:basedOn w:val="103"/>
    <w:link w:val="102"/>
    <w:qFormat/>
    <w:uiPriority w:val="0"/>
    <w:rPr>
      <w:kern w:val="2"/>
      <w:sz w:val="18"/>
      <w:szCs w:val="18"/>
    </w:rPr>
  </w:style>
  <w:style w:type="paragraph" w:customStyle="1" w:styleId="106">
    <w:name w:val="样式6"/>
    <w:basedOn w:val="29"/>
    <w:link w:val="109"/>
    <w:qFormat/>
    <w:uiPriority w:val="0"/>
    <w:pPr>
      <w:ind w:firstLine="360"/>
    </w:pPr>
  </w:style>
  <w:style w:type="character" w:customStyle="1" w:styleId="107">
    <w:name w:val="样式5 Char"/>
    <w:basedOn w:val="50"/>
    <w:link w:val="104"/>
    <w:qFormat/>
    <w:uiPriority w:val="0"/>
    <w:rPr>
      <w:kern w:val="2"/>
      <w:sz w:val="18"/>
      <w:szCs w:val="18"/>
    </w:rPr>
  </w:style>
  <w:style w:type="paragraph" w:customStyle="1" w:styleId="108">
    <w:name w:val="样式7"/>
    <w:basedOn w:val="4"/>
    <w:link w:val="111"/>
    <w:qFormat/>
    <w:uiPriority w:val="0"/>
  </w:style>
  <w:style w:type="character" w:customStyle="1" w:styleId="109">
    <w:name w:val="样式6 Char"/>
    <w:basedOn w:val="50"/>
    <w:link w:val="106"/>
    <w:qFormat/>
    <w:uiPriority w:val="0"/>
    <w:rPr>
      <w:kern w:val="2"/>
      <w:sz w:val="18"/>
      <w:szCs w:val="18"/>
    </w:rPr>
  </w:style>
  <w:style w:type="paragraph" w:customStyle="1" w:styleId="110">
    <w:name w:val="样式8"/>
    <w:basedOn w:val="28"/>
    <w:link w:val="113"/>
    <w:qFormat/>
    <w:uiPriority w:val="0"/>
    <w:pPr>
      <w:ind w:firstLine="0" w:firstLineChars="0"/>
      <w:jc w:val="left"/>
    </w:pPr>
  </w:style>
  <w:style w:type="character" w:customStyle="1" w:styleId="111">
    <w:name w:val="样式7 Char"/>
    <w:basedOn w:val="61"/>
    <w:link w:val="108"/>
    <w:qFormat/>
    <w:uiPriority w:val="0"/>
    <w:rPr>
      <w:kern w:val="2"/>
      <w:sz w:val="28"/>
      <w:szCs w:val="18"/>
    </w:rPr>
  </w:style>
  <w:style w:type="paragraph" w:customStyle="1" w:styleId="112">
    <w:name w:val="样式9"/>
    <w:basedOn w:val="110"/>
    <w:link w:val="115"/>
    <w:qFormat/>
    <w:uiPriority w:val="0"/>
    <w:pPr>
      <w:jc w:val="center"/>
    </w:pPr>
  </w:style>
  <w:style w:type="character" w:customStyle="1" w:styleId="113">
    <w:name w:val="样式8 Char"/>
    <w:basedOn w:val="62"/>
    <w:link w:val="110"/>
    <w:qFormat/>
    <w:uiPriority w:val="0"/>
    <w:rPr>
      <w:kern w:val="2"/>
      <w:sz w:val="18"/>
      <w:szCs w:val="18"/>
    </w:rPr>
  </w:style>
  <w:style w:type="paragraph" w:customStyle="1" w:styleId="114">
    <w:name w:val="样式10"/>
    <w:basedOn w:val="112"/>
    <w:link w:val="117"/>
    <w:qFormat/>
    <w:uiPriority w:val="0"/>
    <w:pPr>
      <w:pBdr>
        <w:top w:val="single" w:color="76923C" w:themeColor="accent3" w:themeShade="BF" w:sz="24" w:space="1"/>
      </w:pBdr>
    </w:pPr>
  </w:style>
  <w:style w:type="character" w:customStyle="1" w:styleId="115">
    <w:name w:val="样式9 Char"/>
    <w:basedOn w:val="113"/>
    <w:link w:val="112"/>
    <w:qFormat/>
    <w:uiPriority w:val="0"/>
    <w:rPr>
      <w:kern w:val="2"/>
      <w:sz w:val="18"/>
      <w:szCs w:val="18"/>
    </w:rPr>
  </w:style>
  <w:style w:type="paragraph" w:customStyle="1" w:styleId="116">
    <w:name w:val="样式11"/>
    <w:basedOn w:val="114"/>
    <w:link w:val="119"/>
    <w:qFormat/>
    <w:uiPriority w:val="0"/>
    <w:pPr>
      <w:pBdr>
        <w:top w:val="none" w:color="auto" w:sz="0" w:space="0"/>
      </w:pBdr>
    </w:pPr>
  </w:style>
  <w:style w:type="character" w:customStyle="1" w:styleId="117">
    <w:name w:val="样式10 Char"/>
    <w:basedOn w:val="115"/>
    <w:link w:val="114"/>
    <w:qFormat/>
    <w:uiPriority w:val="0"/>
    <w:rPr>
      <w:kern w:val="2"/>
      <w:sz w:val="18"/>
      <w:szCs w:val="18"/>
    </w:rPr>
  </w:style>
  <w:style w:type="paragraph" w:customStyle="1" w:styleId="118">
    <w:name w:val="样式12"/>
    <w:basedOn w:val="116"/>
    <w:link w:val="121"/>
    <w:qFormat/>
    <w:uiPriority w:val="0"/>
  </w:style>
  <w:style w:type="character" w:customStyle="1" w:styleId="119">
    <w:name w:val="样式11 Char"/>
    <w:basedOn w:val="117"/>
    <w:link w:val="116"/>
    <w:qFormat/>
    <w:uiPriority w:val="0"/>
    <w:rPr>
      <w:kern w:val="2"/>
      <w:sz w:val="18"/>
      <w:szCs w:val="18"/>
    </w:rPr>
  </w:style>
  <w:style w:type="paragraph" w:customStyle="1" w:styleId="120">
    <w:name w:val="样式13"/>
    <w:basedOn w:val="108"/>
    <w:link w:val="123"/>
    <w:qFormat/>
    <w:uiPriority w:val="0"/>
  </w:style>
  <w:style w:type="character" w:customStyle="1" w:styleId="121">
    <w:name w:val="样式12 Char"/>
    <w:basedOn w:val="119"/>
    <w:link w:val="118"/>
    <w:qFormat/>
    <w:uiPriority w:val="0"/>
    <w:rPr>
      <w:kern w:val="2"/>
      <w:sz w:val="18"/>
      <w:szCs w:val="18"/>
    </w:rPr>
  </w:style>
  <w:style w:type="paragraph" w:customStyle="1" w:styleId="122">
    <w:name w:val="2"/>
    <w:basedOn w:val="1"/>
    <w:link w:val="125"/>
    <w:qFormat/>
    <w:uiPriority w:val="0"/>
    <w:pPr>
      <w:autoSpaceDE w:val="0"/>
      <w:autoSpaceDN w:val="0"/>
      <w:adjustRightInd w:val="0"/>
      <w:ind w:firstLine="0" w:firstLineChars="0"/>
      <w:jc w:val="center"/>
    </w:pPr>
    <w:rPr>
      <w:spacing w:val="4"/>
    </w:rPr>
  </w:style>
  <w:style w:type="character" w:customStyle="1" w:styleId="123">
    <w:name w:val="样式13 Char"/>
    <w:basedOn w:val="111"/>
    <w:link w:val="120"/>
    <w:qFormat/>
    <w:uiPriority w:val="0"/>
    <w:rPr>
      <w:kern w:val="2"/>
      <w:sz w:val="28"/>
      <w:szCs w:val="18"/>
    </w:rPr>
  </w:style>
  <w:style w:type="paragraph" w:customStyle="1" w:styleId="124">
    <w:name w:val="1"/>
    <w:basedOn w:val="1"/>
    <w:link w:val="126"/>
    <w:qFormat/>
    <w:uiPriority w:val="0"/>
    <w:pPr>
      <w:ind w:firstLine="0" w:firstLineChars="0"/>
    </w:pPr>
  </w:style>
  <w:style w:type="character" w:customStyle="1" w:styleId="125">
    <w:name w:val="2 Char"/>
    <w:basedOn w:val="41"/>
    <w:link w:val="122"/>
    <w:qFormat/>
    <w:uiPriority w:val="0"/>
    <w:rPr>
      <w:spacing w:val="4"/>
      <w:kern w:val="2"/>
      <w:sz w:val="21"/>
      <w:szCs w:val="24"/>
    </w:rPr>
  </w:style>
  <w:style w:type="character" w:customStyle="1" w:styleId="126">
    <w:name w:val="1 Char"/>
    <w:basedOn w:val="41"/>
    <w:link w:val="124"/>
    <w:qFormat/>
    <w:uiPriority w:val="0"/>
    <w:rPr>
      <w:kern w:val="2"/>
      <w:sz w:val="21"/>
      <w:szCs w:val="24"/>
    </w:rPr>
  </w:style>
  <w:style w:type="paragraph" w:customStyle="1" w:styleId="127">
    <w:name w:val="飞越型"/>
    <w:qFormat/>
    <w:uiPriority w:val="0"/>
    <w:pPr>
      <w:spacing w:after="200" w:line="276" w:lineRule="auto"/>
    </w:pPr>
    <w:rPr>
      <w:rFonts w:asciiTheme="minorHAnsi" w:hAnsiTheme="minorHAnsi" w:eastAsiaTheme="minorEastAsia" w:cstheme="minorBidi"/>
      <w:sz w:val="22"/>
      <w:szCs w:val="22"/>
      <w:lang w:val="en-US" w:eastAsia="zh-CN" w:bidi="ar-SA"/>
    </w:rPr>
  </w:style>
  <w:style w:type="paragraph" w:customStyle="1" w:styleId="128">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character" w:customStyle="1" w:styleId="129">
    <w:name w:val="批注主题 Char"/>
    <w:basedOn w:val="64"/>
    <w:link w:val="11"/>
    <w:semiHidden/>
    <w:qFormat/>
    <w:uiPriority w:val="99"/>
    <w:rPr>
      <w:b/>
      <w:bCs/>
      <w:kern w:val="2"/>
      <w:sz w:val="21"/>
      <w:szCs w:val="24"/>
    </w:rPr>
  </w:style>
  <w:style w:type="character" w:customStyle="1" w:styleId="130">
    <w:name w:val="样式1 Char"/>
    <w:link w:val="91"/>
    <w:qFormat/>
    <w:uiPriority w:val="0"/>
    <w:rPr>
      <w:kern w:val="2"/>
      <w:sz w:val="24"/>
      <w:szCs w:val="24"/>
    </w:rPr>
  </w:style>
  <w:style w:type="paragraph" w:customStyle="1" w:styleId="131">
    <w:name w:val="0427-3-1"/>
    <w:basedOn w:val="4"/>
    <w:qFormat/>
    <w:uiPriority w:val="0"/>
    <w:pPr>
      <w:numPr>
        <w:ilvl w:val="2"/>
        <w:numId w:val="2"/>
      </w:numPr>
      <w:tabs>
        <w:tab w:val="clear" w:pos="720"/>
        <w:tab w:val="clear" w:pos="567"/>
      </w:tabs>
    </w:pPr>
    <w:rPr>
      <w:rFonts w:ascii="黑体" w:hAnsi="黑体" w:eastAsia="宋体"/>
      <w:sz w:val="32"/>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9E4717-8CD7-4D8D-AA05-75B3767CD1BA}">
  <ds:schemaRefs/>
</ds:datastoreItem>
</file>

<file path=docProps/app.xml><?xml version="1.0" encoding="utf-8"?>
<Properties xmlns="http://schemas.openxmlformats.org/officeDocument/2006/extended-properties" xmlns:vt="http://schemas.openxmlformats.org/officeDocument/2006/docPropsVTypes">
  <Template>通用doc模版.dot</Template>
  <Company>LTSC</Company>
  <Pages>27</Pages>
  <Words>2830</Words>
  <Characters>3062</Characters>
  <Lines>154</Lines>
  <Paragraphs>43</Paragraphs>
  <TotalTime>0</TotalTime>
  <ScaleCrop>false</ScaleCrop>
  <LinksUpToDate>false</LinksUpToDate>
  <CharactersWithSpaces>3100</CharactersWithSpaces>
  <Application>WPS Office_10.8.0.6157_F1E327BC-269C-435d-A152-05C5408002CA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2021-01-25T09:16:00Z</dcterms:created>
  <dc:creator>zhanghaiyan</dc:creator>
  <cp:lastModifiedBy>董培基</cp:lastModifiedBy>
  <dcterms:modified xsi:type="dcterms:W3CDTF">2022-12-28T10:12:41Z</dcterms:modified>
  <dc:title>_x0001_</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2052-10.8.0.6157</vt:lpwstr>
  </property>
  <property fmtid="{D5CDD505-2E9C-101B-9397-08002B2CF9AE}" pid="3" name="ICV">
    <vt:lpwstr>08C756B0098647EF881F8B99C5B26E83</vt:lpwstr>
  </property>
</Properties>
</file>