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2018年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罗定市榃滨镇人民政府部门预算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 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 罗定市榃滨镇人民政府概况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  2018年部门预算表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收入总体情况表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财政拨款收支总体情况表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一般公共预算支出情况表（按功能分类科目）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一般公共预算基本支出情况表（按支出经济分类科目）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一般公共预算项目支出情况表（按支出经济分类科目）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一般公共预算安排的行政经费及“三公”经费预算表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政府性基金预算支出情况表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部门预算基本支出预算表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部门预算项目支出及其他支出预算表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第三部分 2018年部门预算情况说明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第四部分  名词解释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第一部分  罗定市榃滨镇人民政府概况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3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主要职责</w:t>
      </w:r>
    </w:p>
    <w:p>
      <w:pPr>
        <w:widowControl/>
        <w:shd w:val="clear" w:color="auto" w:fill="FFFFFF"/>
        <w:spacing w:line="216" w:lineRule="atLeast"/>
        <w:ind w:firstLine="640"/>
        <w:jc w:val="left"/>
        <w:rPr>
          <w:rFonts w:ascii="宋体" w:hAnsi="宋体" w:cs="宋体"/>
          <w:color w:val="444444"/>
          <w:kern w:val="0"/>
          <w:sz w:val="30"/>
          <w:szCs w:val="30"/>
        </w:rPr>
      </w:pPr>
      <w:r>
        <w:rPr>
          <w:rFonts w:hint="eastAsia" w:ascii="宋体" w:hAnsi="宋体" w:cs="宋体"/>
          <w:color w:val="444444"/>
          <w:kern w:val="0"/>
          <w:sz w:val="30"/>
          <w:szCs w:val="30"/>
        </w:rPr>
        <w:t>（1）宣传、贯彻、执行党的路线、方针和政策，贯彻落实上级党委、政府各个时期、各项工作的指示、政策和工作部署。</w:t>
      </w:r>
    </w:p>
    <w:p>
      <w:pPr>
        <w:widowControl/>
        <w:shd w:val="clear" w:color="auto" w:fill="FFFFFF"/>
        <w:spacing w:line="216" w:lineRule="atLeast"/>
        <w:ind w:firstLine="640"/>
        <w:jc w:val="left"/>
        <w:rPr>
          <w:rFonts w:ascii="宋体" w:hAnsi="宋体" w:cs="宋体"/>
          <w:color w:val="444444"/>
          <w:kern w:val="0"/>
          <w:sz w:val="30"/>
          <w:szCs w:val="30"/>
        </w:rPr>
      </w:pPr>
      <w:r>
        <w:rPr>
          <w:rFonts w:hint="eastAsia" w:ascii="宋体" w:hAnsi="宋体" w:cs="宋体"/>
          <w:color w:val="444444"/>
          <w:kern w:val="0"/>
          <w:sz w:val="30"/>
          <w:szCs w:val="30"/>
        </w:rPr>
        <w:t>（2）以中国特色社会主义理论为指导，全面贯彻落实科学发展观，切实抓好党的组织、思想和作风建设，加强党风廉政建设，抓好党员、干部队伍的培养发展和教育管理，为五个文明建设提供坚强的思想、政治、组织保证。</w:t>
      </w:r>
    </w:p>
    <w:p>
      <w:pPr>
        <w:widowControl/>
        <w:shd w:val="clear" w:color="auto" w:fill="FFFFFF"/>
        <w:spacing w:line="216" w:lineRule="atLeast"/>
        <w:ind w:firstLine="640"/>
        <w:jc w:val="left"/>
        <w:rPr>
          <w:rFonts w:ascii="宋体" w:hAnsi="宋体" w:cs="宋体"/>
          <w:color w:val="444444"/>
          <w:kern w:val="0"/>
          <w:sz w:val="30"/>
          <w:szCs w:val="30"/>
        </w:rPr>
      </w:pPr>
      <w:r>
        <w:rPr>
          <w:rFonts w:hint="eastAsia" w:ascii="宋体" w:hAnsi="宋体" w:cs="宋体"/>
          <w:color w:val="444444"/>
          <w:kern w:val="0"/>
          <w:sz w:val="30"/>
          <w:szCs w:val="30"/>
        </w:rPr>
        <w:t>（3）根据罗定市主体功能区规划定位，因地制宜编制榃滨镇国民经济和社会发展规划，明确发展目标，选准发展路子；重点发展肉桂等农林产品基地；加强旅游资源开发，发展休闲农业，提升农业效益。大力宣传推介榃滨环境优势，积极利用榃滨得天独厚的山水优势和丰富的农林资源，引导好榃滨山水田林路的建设，开辟观光休闲产业。</w:t>
      </w:r>
    </w:p>
    <w:p>
      <w:pPr>
        <w:widowControl/>
        <w:shd w:val="clear" w:color="auto" w:fill="FFFFFF"/>
        <w:spacing w:line="216" w:lineRule="atLeast"/>
        <w:ind w:firstLine="640"/>
        <w:jc w:val="left"/>
        <w:rPr>
          <w:rFonts w:ascii="宋体" w:hAnsi="宋体" w:cs="宋体"/>
          <w:color w:val="444444"/>
          <w:kern w:val="0"/>
          <w:sz w:val="30"/>
          <w:szCs w:val="30"/>
        </w:rPr>
      </w:pPr>
      <w:r>
        <w:rPr>
          <w:rFonts w:hint="eastAsia" w:ascii="宋体" w:hAnsi="宋体" w:cs="宋体"/>
          <w:color w:val="444444"/>
          <w:kern w:val="0"/>
          <w:sz w:val="30"/>
          <w:szCs w:val="30"/>
        </w:rPr>
        <w:t>（4）强化农业经济管理，提高“三农”服务水平，抓好农业、林业、水利、畜牧兽医等工作。</w:t>
      </w:r>
    </w:p>
    <w:p>
      <w:pPr>
        <w:widowControl/>
        <w:shd w:val="clear" w:color="auto" w:fill="FFFFFF"/>
        <w:spacing w:line="216" w:lineRule="atLeast"/>
        <w:ind w:firstLine="640"/>
        <w:jc w:val="left"/>
        <w:rPr>
          <w:rFonts w:ascii="宋体" w:hAnsi="宋体" w:cs="宋体"/>
          <w:color w:val="444444"/>
          <w:kern w:val="0"/>
          <w:sz w:val="30"/>
          <w:szCs w:val="30"/>
        </w:rPr>
      </w:pPr>
      <w:r>
        <w:rPr>
          <w:rFonts w:hint="eastAsia" w:ascii="宋体" w:hAnsi="宋体" w:cs="宋体"/>
          <w:color w:val="444444"/>
          <w:kern w:val="0"/>
          <w:sz w:val="30"/>
          <w:szCs w:val="30"/>
        </w:rPr>
        <w:t>（5）严格控制开发强度，落实限制建设用地，保护现有耕地和林地；以提高生态环境质量为重点，合理利用和开发自然资源，通过生态建设和环境保护，提高生态环境的承载力和生态功能等级，建立稳定、有序、优质的森林生态系统。</w:t>
      </w:r>
    </w:p>
    <w:p>
      <w:pPr>
        <w:widowControl/>
        <w:shd w:val="clear" w:color="auto" w:fill="FFFFFF"/>
        <w:spacing w:line="216" w:lineRule="atLeast"/>
        <w:ind w:firstLine="640"/>
        <w:jc w:val="left"/>
        <w:rPr>
          <w:rFonts w:ascii="宋体" w:hAnsi="宋体" w:cs="宋体"/>
          <w:color w:val="444444"/>
          <w:kern w:val="0"/>
          <w:sz w:val="30"/>
          <w:szCs w:val="30"/>
        </w:rPr>
      </w:pPr>
      <w:r>
        <w:rPr>
          <w:rFonts w:hint="eastAsia" w:ascii="宋体" w:hAnsi="宋体" w:cs="宋体"/>
          <w:color w:val="444444"/>
          <w:kern w:val="0"/>
          <w:sz w:val="30"/>
          <w:szCs w:val="30"/>
        </w:rPr>
        <w:t>（6）按照市的总体建设规划，推进宜居城乡、名镇名村的规划建设。</w:t>
      </w:r>
    </w:p>
    <w:p>
      <w:pPr>
        <w:widowControl/>
        <w:shd w:val="clear" w:color="auto" w:fill="FFFFFF"/>
        <w:spacing w:line="216" w:lineRule="atLeast"/>
        <w:ind w:firstLine="640"/>
        <w:jc w:val="left"/>
        <w:rPr>
          <w:rFonts w:ascii="宋体" w:hAnsi="宋体" w:cs="宋体"/>
          <w:color w:val="444444"/>
          <w:kern w:val="0"/>
          <w:sz w:val="30"/>
          <w:szCs w:val="30"/>
        </w:rPr>
      </w:pPr>
      <w:r>
        <w:rPr>
          <w:rFonts w:hint="eastAsia" w:ascii="宋体" w:hAnsi="宋体" w:cs="宋体"/>
          <w:color w:val="444444"/>
          <w:kern w:val="0"/>
          <w:sz w:val="30"/>
          <w:szCs w:val="30"/>
        </w:rPr>
        <w:t>（7）加强民主法制建设，强化社会治安综合治理，切实抓好信访维稳工作，保持社会和谐稳定，营造良好的投资环境和社会环境。</w:t>
      </w:r>
    </w:p>
    <w:p>
      <w:pPr>
        <w:widowControl/>
        <w:shd w:val="clear" w:color="auto" w:fill="FFFFFF"/>
        <w:spacing w:line="216" w:lineRule="atLeast"/>
        <w:ind w:firstLine="640"/>
        <w:jc w:val="left"/>
        <w:rPr>
          <w:rFonts w:ascii="宋体" w:hAnsi="宋体" w:cs="宋体"/>
          <w:color w:val="444444"/>
          <w:kern w:val="0"/>
          <w:sz w:val="30"/>
          <w:szCs w:val="30"/>
        </w:rPr>
      </w:pPr>
      <w:r>
        <w:rPr>
          <w:rFonts w:hint="eastAsia" w:ascii="宋体" w:hAnsi="宋体" w:cs="宋体"/>
          <w:color w:val="444444"/>
          <w:kern w:val="0"/>
          <w:sz w:val="30"/>
          <w:szCs w:val="30"/>
        </w:rPr>
        <w:t>（8）加强和完善农村公共服务体系建设，抓好新型城镇化和新农村建设，推动基本公共服务延伸到行政村的工作。</w:t>
      </w:r>
    </w:p>
    <w:p>
      <w:pPr>
        <w:widowControl/>
        <w:shd w:val="clear" w:color="auto" w:fill="FFFFFF"/>
        <w:spacing w:line="216" w:lineRule="atLeast"/>
        <w:ind w:firstLine="640"/>
        <w:jc w:val="left"/>
        <w:rPr>
          <w:rFonts w:ascii="宋体" w:hAnsi="宋体" w:cs="宋体"/>
          <w:color w:val="444444"/>
          <w:kern w:val="0"/>
          <w:sz w:val="30"/>
          <w:szCs w:val="30"/>
        </w:rPr>
      </w:pPr>
      <w:r>
        <w:rPr>
          <w:rFonts w:hint="eastAsia" w:ascii="宋体" w:hAnsi="宋体" w:cs="宋体"/>
          <w:color w:val="444444"/>
          <w:kern w:val="0"/>
          <w:sz w:val="30"/>
          <w:szCs w:val="30"/>
        </w:rPr>
        <w:t>（9）负责文化、教育、体育、医疗卫生、科技、人口和计划生育、社会保障、民政优抚、信息建设等工作，促进社会各项事业健康协调发展。</w:t>
      </w:r>
    </w:p>
    <w:p>
      <w:pPr>
        <w:widowControl/>
        <w:shd w:val="clear" w:color="auto" w:fill="FFFFFF"/>
        <w:spacing w:line="216" w:lineRule="atLeast"/>
        <w:ind w:firstLine="640"/>
        <w:jc w:val="left"/>
        <w:rPr>
          <w:rFonts w:ascii="宋体" w:hAnsi="宋体" w:cs="宋体"/>
          <w:color w:val="444444"/>
          <w:kern w:val="0"/>
          <w:sz w:val="30"/>
          <w:szCs w:val="30"/>
        </w:rPr>
      </w:pPr>
      <w:r>
        <w:rPr>
          <w:rFonts w:hint="eastAsia" w:ascii="宋体" w:hAnsi="宋体" w:cs="宋体"/>
          <w:color w:val="444444"/>
          <w:kern w:val="0"/>
          <w:sz w:val="30"/>
          <w:szCs w:val="30"/>
        </w:rPr>
        <w:t>（10）负责人大、政协、武装、工会、共青团和妇联等联络工作。</w:t>
      </w:r>
    </w:p>
    <w:p>
      <w:pPr>
        <w:widowControl/>
        <w:shd w:val="clear" w:color="auto" w:fill="FFFFFF"/>
        <w:spacing w:line="216" w:lineRule="atLeast"/>
        <w:ind w:firstLine="640"/>
        <w:jc w:val="left"/>
        <w:rPr>
          <w:rFonts w:ascii="宋体" w:hAnsi="宋体" w:cs="宋体"/>
          <w:color w:val="444444"/>
          <w:kern w:val="0"/>
          <w:sz w:val="30"/>
          <w:szCs w:val="30"/>
        </w:rPr>
      </w:pPr>
      <w:r>
        <w:rPr>
          <w:rFonts w:hint="eastAsia" w:ascii="宋体" w:hAnsi="宋体" w:cs="宋体"/>
          <w:color w:val="444444"/>
          <w:kern w:val="0"/>
          <w:sz w:val="30"/>
          <w:szCs w:val="30"/>
        </w:rPr>
        <w:t>（11）承办市政府简政强镇事权改革下放的事权。</w:t>
      </w:r>
    </w:p>
    <w:p>
      <w:pPr>
        <w:spacing w:line="288" w:lineRule="auto"/>
        <w:ind w:firstLine="600" w:firstLineChars="200"/>
        <w:rPr>
          <w:rFonts w:hint="eastAsia" w:ascii="宋体" w:hAnsi="宋体" w:cs="宋体"/>
          <w:color w:val="444444"/>
          <w:kern w:val="0"/>
          <w:sz w:val="30"/>
          <w:szCs w:val="30"/>
        </w:rPr>
      </w:pPr>
      <w:r>
        <w:rPr>
          <w:rFonts w:hint="eastAsia" w:ascii="宋体" w:hAnsi="宋体" w:cs="宋体"/>
          <w:color w:val="444444"/>
          <w:kern w:val="0"/>
          <w:sz w:val="30"/>
          <w:szCs w:val="30"/>
        </w:rPr>
        <w:t>（12）完成上级下达的各项工作任务。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二、机构设置</w:t>
      </w:r>
    </w:p>
    <w:p>
      <w:pPr>
        <w:numPr>
          <w:ilvl w:val="0"/>
          <w:numId w:val="4"/>
        </w:numPr>
        <w:ind w:firstLine="640"/>
        <w:jc w:val="both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本部门预算为本级预算。  </w:t>
      </w:r>
    </w:p>
    <w:p>
      <w:pPr>
        <w:numPr>
          <w:ilvl w:val="0"/>
          <w:numId w:val="4"/>
        </w:numPr>
        <w:ind w:firstLine="640"/>
        <w:jc w:val="both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本部门内设机构、人员构成情况：</w:t>
      </w:r>
    </w:p>
    <w:p>
      <w:pPr>
        <w:widowControl/>
        <w:shd w:val="clear" w:color="auto" w:fill="FFFFFF"/>
        <w:spacing w:line="216" w:lineRule="atLeast"/>
        <w:ind w:firstLine="64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</w:rPr>
        <w:t>榃滨镇党委、政府设5个内设机构：党政办公室、宜居办公室、农业经济办公室、综治信访维稳中心、社会事务服务中心。</w:t>
      </w:r>
    </w:p>
    <w:p>
      <w:pPr>
        <w:spacing w:line="640" w:lineRule="exact"/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</w:rPr>
        <w:t>按照市级编制核定文件，我单位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编制人数 72  人，其中：行政编制　43　人，事业编制　25　人，工勤人员　4　人。</w:t>
      </w:r>
    </w:p>
    <w:p>
      <w:pPr>
        <w:spacing w:line="640" w:lineRule="exact"/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 xml:space="preserve">实有人数  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101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 xml:space="preserve">  人，其中：编制在职 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63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 xml:space="preserve">  人，离退休 2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 xml:space="preserve"> 人，其他人员 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 xml:space="preserve"> 人。 　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纳入统发工资人数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86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 xml:space="preserve"> 人，其中：在职  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63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 xml:space="preserve"> 人，离退休 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人。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第二部分  2018年部门预算表</w:t>
      </w:r>
    </w:p>
    <w:tbl>
      <w:tblPr>
        <w:tblStyle w:val="3"/>
        <w:tblpPr w:leftFromText="180" w:rightFromText="180" w:vertAnchor="text" w:horzAnchor="page" w:tblpX="1364" w:tblpY="544"/>
        <w:tblOverlap w:val="never"/>
        <w:tblW w:w="91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7"/>
        <w:gridCol w:w="2104"/>
        <w:gridCol w:w="2260"/>
        <w:gridCol w:w="25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9140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914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部门预算收支总体情况表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31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单位名称：罗定市榃滨镇人民政府   </w:t>
            </w:r>
          </w:p>
        </w:tc>
        <w:tc>
          <w:tcPr>
            <w:tcW w:w="482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4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</w:t>
            </w:r>
          </w:p>
        </w:tc>
        <w:tc>
          <w:tcPr>
            <w:tcW w:w="4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2018年预算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一、财政拨款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一、基本支出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二、财政专户拨款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二、项目支出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三、其他资金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三、事业单位经营支出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四、对附属单位补助支出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五、附属单位上缴收入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五、上缴上级支出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六、用事业基金弥补收支总额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六、结转下年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9140" w:type="dxa"/>
            <w:gridSpan w:val="4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注：1.财政拨款收支情况包括一般公共预算、政府性基金预算拨款收支情况。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both"/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3"/>
        <w:tblW w:w="80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0"/>
        <w:gridCol w:w="2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8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08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部门预算收入总体情况表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0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  罗定市榃滨镇人民政府 </w:t>
            </w:r>
          </w:p>
        </w:tc>
        <w:tc>
          <w:tcPr>
            <w:tcW w:w="2985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一、财政拨款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一般公共预算拨款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基金预算拨款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二、财政专户拨款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教育收费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其他财政收入拨款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三、其他资金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事业收入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事业单位经营收入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其他收入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五、附属单位上缴收入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六、用事业基金弥补收支总额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</w:tr>
    </w:tbl>
    <w:p>
      <w:pPr>
        <w:jc w:val="both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78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70"/>
        <w:gridCol w:w="3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89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89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部门预算支出总体情况表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7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 罗定市榃滨镇人民政府  </w:t>
            </w:r>
          </w:p>
        </w:tc>
        <w:tc>
          <w:tcPr>
            <w:tcW w:w="312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一、基本支出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工资福利支出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一般商品和服务支出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对个人和家庭的补助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其他资本性支出等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二、项目支出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日常运转类项目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政府购买服务类项目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其他类项目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科技研发类项目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基本建设类项目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补助企事业类项目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信息化运维类项目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专项业务类项目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因公出国（境）类项目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信息系统建设类项目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三、事业单位经营支出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四、对附属单位补助支出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五、上缴上级支出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六、结转下年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</w:tr>
    </w:tbl>
    <w:p>
      <w:pPr>
        <w:jc w:val="both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8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828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828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财政拨款收支总体情况表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4140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罗定市榃滨镇人民政府   </w:t>
            </w:r>
          </w:p>
        </w:tc>
        <w:tc>
          <w:tcPr>
            <w:tcW w:w="207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4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</w:t>
            </w:r>
          </w:p>
        </w:tc>
        <w:tc>
          <w:tcPr>
            <w:tcW w:w="4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2018年预算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一、一般公共预算拨款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一、一般公共预算拨款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二、基金预算拨款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二、基金预算拨款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</w:tr>
    </w:tbl>
    <w:p>
      <w:pPr>
        <w:jc w:val="both"/>
      </w:pPr>
    </w:p>
    <w:p>
      <w:pPr>
        <w:jc w:val="both"/>
      </w:pPr>
    </w:p>
    <w:tbl>
      <w:tblPr>
        <w:tblStyle w:val="3"/>
        <w:tblW w:w="85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35"/>
        <w:gridCol w:w="2224"/>
        <w:gridCol w:w="927"/>
        <w:gridCol w:w="9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49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549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一般公共预算支出情况表（按功能分类科目）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  罗定市榃滨镇人民政府 </w:t>
            </w:r>
          </w:p>
        </w:tc>
        <w:tc>
          <w:tcPr>
            <w:tcW w:w="222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功能科目名称</w:t>
            </w:r>
          </w:p>
        </w:tc>
        <w:tc>
          <w:tcPr>
            <w:tcW w:w="4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[201]一般公共服务支出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[20103]政府办公厅（室）及相关机构事务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[2010301]行政运行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[208]社会保障和就业支出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3"/>
        <w:tblW w:w="8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6"/>
        <w:gridCol w:w="2783"/>
        <w:gridCol w:w="28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2816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8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</w:trPr>
        <w:tc>
          <w:tcPr>
            <w:tcW w:w="840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一般公共预算基本支出情况表（按支出经济分类科目）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28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罗定市榃滨镇人民政府  </w:t>
            </w:r>
          </w:p>
        </w:tc>
        <w:tc>
          <w:tcPr>
            <w:tcW w:w="2783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政府预算支出经济分类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部门预算支出经济分类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2018年基本支出预算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[501]机关工资福利支出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[50101]工资奖金津补贴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[30101]基本工资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[50101]工资奖金津补贴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[30102]津贴补贴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[50101]工资奖金津补贴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[30103]奖金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[50102]社会保障缴费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</w:t>
            </w:r>
            <w:r>
              <w:rPr>
                <w:rStyle w:val="4"/>
                <w:lang w:val="en-US" w:eastAsia="zh-CN" w:bidi="ar"/>
              </w:rPr>
              <w:t>12]其他社会保障缴费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[50103]住房公积金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[30113]住房公积金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[50199]其他工资福利支出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[30106]伙食补助费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[502]机关商品和服务支出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[30202]印刷费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[30204]手续费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[30205]水费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[30206]电费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[30207]邮电费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[30209]物业管理费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[30211]差旅费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[30214]租赁费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[30228]工会经费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[30229]福利费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[30239]其他交通费用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[50202]会议费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[30215]会议费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[50203]培训费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[30216]培训费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[30203]咨询费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[30226]劳务费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[30227]委托业务费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[50206]公务接待费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[30217]公务接待费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[50207]因公出国（境）费用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[30212]因公出国（境）费用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[50208]公务用车运行维护费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[30231]公务用车运行维护费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[50209]维修（护）费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[30213]维修（护）费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[50299]其他商品和服务支出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[503]机关资本性支出（一）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[310]资本性支出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[31002]办公设备购置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[30101]基本工资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[30102]津贴补贴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[30103]奖金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[30107]绩效工资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[30113]住房公积金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[30199]其他工资福利支出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[509]对个人和家庭的补助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[303]对个人和家庭的补助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[30304]抚恤金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[30305]生活补助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[30307]医疗费补助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[30309]奖励金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[50905]离退休费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[30301]离休费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[50905]离退休费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[30302]退休费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[50999]其他对个人和家庭的补助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[30399]其他对个人和家庭的补助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</w:tbl>
    <w:p>
      <w:pPr>
        <w:jc w:val="both"/>
      </w:pPr>
    </w:p>
    <w:tbl>
      <w:tblPr>
        <w:tblStyle w:val="3"/>
        <w:tblW w:w="83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63"/>
        <w:gridCol w:w="552"/>
        <w:gridCol w:w="2298"/>
        <w:gridCol w:w="2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715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832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一般公共预算项目支出情况表（按支出经济分类科目）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罗定市榃滨镇人民政府  </w:t>
            </w: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政府预算支出经济分类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部门预算支出经济分类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2018年项目支出预算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[501]机关工资福利支出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[50199]其他工资福利支出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[30106]伙食补助费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[50199]其他工资福利支出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[30199]其他工资福利支出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[502]机关商品和服务支出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[30202]印刷费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[30204]手续费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[30205]水费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[30206]电费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[30207]邮电费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[30209]物业管理费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[30211]差旅费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[30214]租赁费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[30239]其他交通费用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[50202]会议费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[30215]会议费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[50203]培训费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[30216]培训费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[30203]咨询费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[30226]劳务费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[50206]公务接待费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[30217]公务接待费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[50208]公务用车运行维护费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[30231]公务用车运行维护费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[50209]维修（护）费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[30213]维修（护）费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[50299]其他商品和服务支出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[503]机关资本性支出（一）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[310]资本性支出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[50301]房屋建筑物购建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[31001]房屋建筑物购置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[50303]公务用车购置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[31013]公务用车购置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[31002]办公设备购置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[31003]专用设备购置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[31007]信息网络及软件购置更新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[50307]大型修缮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[31006]大型修缮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[50399]其他资本性支出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[31099]其他资本性支出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[509]对事业单位经常性补助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[303]对个人和家庭的补助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[30307]医疗费补助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[50999]其他对个人和家庭的补助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[30399]其他对个人和家庭的补助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3"/>
        <w:tblW w:w="8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22"/>
        <w:gridCol w:w="44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4422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884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一般公共预算安排的行政经费及“三公”经费预算表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4422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  罗定市榃滨镇人民政府 </w:t>
            </w:r>
          </w:p>
        </w:tc>
        <w:tc>
          <w:tcPr>
            <w:tcW w:w="44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</w:trPr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</w:trPr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行政经费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</w:trPr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</w:trPr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其中：（一）因公出国（境）支出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</w:trPr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（二）公务用车购置及运行维护支出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</w:trPr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1.公务用车购置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</w:trPr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2.公务用车运行维护费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</w:trPr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（三）公务接待费支出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</w:trPr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8840" w:type="dxa"/>
            <w:gridSpan w:val="2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4" w:hRule="atLeast"/>
        </w:trPr>
        <w:tc>
          <w:tcPr>
            <w:tcW w:w="884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>1、行政经费包括：（1）基本支出。一是包括工资、津贴及奖金、医疗费、住房补贴等（不包括离退休支出，包括离退休人员管理机构的在职人员支出）基本支出；二是包括办公及印刷费、水电费、邮电费、取暖费、交通费、差旅费、会议费、福利费、物业管理费、日常维修费、专用材料费、一般购置费等公用经费支出。（非行政单位不纳入统计范围）（2）一般行政管理项目支出。具体包括出国费、招待费、会议费、办公用房维修租赁、购置费（包括设备、计算机、车辆等）、干部培训费、执法部门办案费、信息网络运行维护费等。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3"/>
        <w:tblW w:w="8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13"/>
        <w:gridCol w:w="1556"/>
        <w:gridCol w:w="1056"/>
        <w:gridCol w:w="2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86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886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2018年政府性基金预算支出情况表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3313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  罗定市榃滨镇人民政府 </w:t>
            </w:r>
          </w:p>
        </w:tc>
        <w:tc>
          <w:tcPr>
            <w:tcW w:w="1556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5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3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功能科目名称</w:t>
            </w:r>
          </w:p>
        </w:tc>
        <w:tc>
          <w:tcPr>
            <w:tcW w:w="5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3" w:hRule="atLeast"/>
        </w:trPr>
        <w:tc>
          <w:tcPr>
            <w:tcW w:w="3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8860" w:type="dxa"/>
            <w:gridSpan w:val="4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注：1.如该部门无政府性基金安排的支出，则本表为空。同时按照财政部有关要求，以空表呈报省人代会审议。</w:t>
            </w:r>
          </w:p>
        </w:tc>
      </w:tr>
    </w:tbl>
    <w:p>
      <w:pPr>
        <w:jc w:val="both"/>
      </w:pPr>
    </w:p>
    <w:p>
      <w:pPr>
        <w:jc w:val="both"/>
      </w:pPr>
    </w:p>
    <w:tbl>
      <w:tblPr>
        <w:tblStyle w:val="3"/>
        <w:tblW w:w="8336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9"/>
        <w:gridCol w:w="559"/>
        <w:gridCol w:w="10"/>
        <w:gridCol w:w="468"/>
        <w:gridCol w:w="168"/>
        <w:gridCol w:w="665"/>
        <w:gridCol w:w="1711"/>
        <w:gridCol w:w="1137"/>
        <w:gridCol w:w="102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2589" w:type="dxa"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9" w:type="dxa"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8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vAlign w:val="bottom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表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8336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2018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年部门预算基本支出预算表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589" w:type="dxa"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单位名称：罗定市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榃滨镇人民政府</w:t>
            </w:r>
          </w:p>
        </w:tc>
        <w:tc>
          <w:tcPr>
            <w:tcW w:w="569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68" w:type="dxa"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11" w:type="dxa"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29" w:type="dxa"/>
            <w:vAlign w:val="bottom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宋体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</w:rPr>
              <w:t>支出项目类别（资金使用单位）</w:t>
            </w:r>
          </w:p>
        </w:tc>
        <w:tc>
          <w:tcPr>
            <w:tcW w:w="5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30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财政拨款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财政专户拨款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其他资金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2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宋体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一般公共预算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政府性基金预算</w:t>
            </w: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>706</w:t>
            </w: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>706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>706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罗定市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榃滨镇人民政府</w:t>
            </w: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工资福利性支出</w:t>
            </w: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>357</w:t>
            </w: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>357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>357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商品和服务支出</w:t>
            </w: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>285</w:t>
            </w: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>285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>285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对个人和家庭补助</w:t>
            </w: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>64</w:t>
            </w: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>64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>64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3"/>
        <w:tblW w:w="8295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3"/>
        <w:gridCol w:w="784"/>
        <w:gridCol w:w="807"/>
        <w:gridCol w:w="807"/>
        <w:gridCol w:w="807"/>
        <w:gridCol w:w="807"/>
        <w:gridCol w:w="807"/>
        <w:gridCol w:w="106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413" w:type="dxa"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bottom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表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8295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2018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年部门预算项目支出及其他支出预算表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13" w:type="dxa"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单位名称：</w:t>
            </w:r>
          </w:p>
        </w:tc>
        <w:tc>
          <w:tcPr>
            <w:tcW w:w="784" w:type="dxa"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vAlign w:val="bottom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支出项目类别（资金使用单位）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2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财政拨款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财政专户拨款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其他资金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绩效目标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2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一般公共预算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政府性基金预算</w:t>
            </w: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罗定市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XX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局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（项目名称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（项目名称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（项目名称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（下级单位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（项目名称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（项目名称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（项目名称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（下级单位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5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如该部门无项目支出及其他支出安排的支出，则本表为空。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第三部分  2018年部门预算情况说明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部门预算收支增减变化情况</w:t>
      </w:r>
    </w:p>
    <w:p>
      <w:pPr>
        <w:widowControl/>
        <w:spacing w:line="288" w:lineRule="auto"/>
        <w:ind w:firstLine="640" w:firstLineChars="20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2018年本部门收入预算706万元，比上年预算增加125万元，增长21.51%，主要原因是人员经费的增长；支出预算706万元，比上年增加125万元，增长21.51%，主要原因是</w:t>
      </w: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要是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lang w:eastAsia="zh-CN"/>
        </w:rPr>
        <w:t>人员增加，以及</w:t>
      </w: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机关、站所等人员的工资、津贴、奖金、社会保障缴费等正常调整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lang w:eastAsia="zh-CN"/>
        </w:rPr>
        <w:t>。</w:t>
      </w: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“三公”经费安排情况说明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2018年本部门“三公”经费预算安排16.04万元，比上年增加2.04万元，增长14.57%，主要原因是人员增加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。其中：因公出国（境）费0万元，与上年保持不变；公务用车购置及运行费11万元，与上年保持不变；公务接待费5.04万元，比上年增加2.04万元，增长14.57%，主要原因是</w:t>
      </w:r>
      <w:r>
        <w:rPr>
          <w:rFonts w:hint="eastAsia" w:ascii="宋体" w:hAnsi="宋体" w:eastAsia="仿宋_GB2312" w:cs="宋体"/>
          <w:sz w:val="32"/>
          <w:szCs w:val="32"/>
          <w:lang w:eastAsia="zh-CN"/>
        </w:rPr>
        <w:t>人员增加</w:t>
      </w:r>
      <w:r>
        <w:rPr>
          <w:rFonts w:hint="eastAsia" w:ascii="宋体" w:hAnsi="宋体" w:eastAsia="仿宋_GB2312" w:cs="宋体"/>
          <w:sz w:val="28"/>
          <w:szCs w:val="28"/>
          <w:lang w:eastAsia="zh-CN"/>
        </w:rPr>
        <w:t>。</w:t>
      </w: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机关运行经费安排情况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2018年，本部门机关运行经费安排285万元，比上年增加29万元，增长11.33%，主要原因是随着物价的上涨，各种商品和服务支出会比上年增加。其中：办公费30万，印刷费1万，电费7万，邮电费7万，差旅费8万，会议费6万，培训费2万，日常维修费8万，劳务费15万，公务用车运行维护费11万等。</w:t>
      </w: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政府采购情况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2018年本部门政府采购安排0万元，其中：货物类采购预算0万元，工程类采购预算0万元，服务类采购预算0万元等。</w:t>
      </w: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国有资产占有使用情况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截至2017年12月31日，</w:t>
      </w:r>
      <w:r>
        <w:rPr>
          <w:rFonts w:hint="eastAsia" w:ascii="仿宋_GB2312" w:hAnsi="仿宋" w:eastAsia="仿宋_GB2312"/>
          <w:sz w:val="32"/>
          <w:szCs w:val="32"/>
        </w:rPr>
        <w:t>资产合计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1157.73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分布构成情况为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流动资产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99.10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固定资产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477.79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其中：房屋及建筑物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328.43万元，一般公务用车4辆；</w:t>
      </w:r>
      <w:r>
        <w:rPr>
          <w:rFonts w:hint="eastAsia" w:ascii="仿宋_GB2312" w:hAnsi="仿宋" w:eastAsia="仿宋_GB2312"/>
          <w:sz w:val="32"/>
          <w:szCs w:val="32"/>
        </w:rPr>
        <w:t>公共基础设施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580.85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第四部分  名词解释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一、财政拨款收入：指地方财政当年拨付的资金。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二、一般公共服务（类）财政事务（款）行政运行（项）：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指行政单位及参照公务员法管理的事业单位用于保障机构正常运行、开展日常工作的基本支出。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三、基本支出：指为保障机构正常运转、完成日常工作任务而发生的人员支出和公用支出。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四、“三公”经费：纳入财政预决算管理的“三公”经费，是指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 （含车辆购置税） 及租用费、燃料费、维修费、过路过桥费、保险费、安全奖励费用等支出；公务接待费反映单位按规定开支的各类公务接待（含外宾接待）支出。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、机关运行经费：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F2250"/>
    <w:multiLevelType w:val="singleLevel"/>
    <w:tmpl w:val="5A5F2250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5F2384"/>
    <w:multiLevelType w:val="singleLevel"/>
    <w:tmpl w:val="5A5F2384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5F2A51"/>
    <w:multiLevelType w:val="singleLevel"/>
    <w:tmpl w:val="5A5F2A51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A5F2BFF"/>
    <w:multiLevelType w:val="singleLevel"/>
    <w:tmpl w:val="5A5F2BFF"/>
    <w:lvl w:ilvl="0" w:tentative="0">
      <w:start w:val="1"/>
      <w:numFmt w:val="chineseCounting"/>
      <w:suff w:val="nothing"/>
      <w:lvlText w:val="（%1）"/>
      <w:lvlJc w:val="left"/>
    </w:lvl>
  </w:abstractNum>
  <w:abstractNum w:abstractNumId="4">
    <w:nsid w:val="5A600927"/>
    <w:multiLevelType w:val="singleLevel"/>
    <w:tmpl w:val="5A60092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F57F2"/>
    <w:rsid w:val="029B7DF4"/>
    <w:rsid w:val="0D9441C3"/>
    <w:rsid w:val="13016A31"/>
    <w:rsid w:val="168268E4"/>
    <w:rsid w:val="196D6ED4"/>
    <w:rsid w:val="1AE7059D"/>
    <w:rsid w:val="20EE6A13"/>
    <w:rsid w:val="23676087"/>
    <w:rsid w:val="31C30F4F"/>
    <w:rsid w:val="36E602DD"/>
    <w:rsid w:val="42791D06"/>
    <w:rsid w:val="474D509D"/>
    <w:rsid w:val="49BE7211"/>
    <w:rsid w:val="4B012DE3"/>
    <w:rsid w:val="4D472F8F"/>
    <w:rsid w:val="50CB6A87"/>
    <w:rsid w:val="50FD1547"/>
    <w:rsid w:val="523772B6"/>
    <w:rsid w:val="57866880"/>
    <w:rsid w:val="5ADE05A1"/>
    <w:rsid w:val="60E37A9B"/>
    <w:rsid w:val="63FE0ED4"/>
    <w:rsid w:val="66D06120"/>
    <w:rsid w:val="6D9B07DA"/>
    <w:rsid w:val="6EB11FEF"/>
    <w:rsid w:val="704E37AD"/>
    <w:rsid w:val="737D0392"/>
    <w:rsid w:val="74D05E65"/>
    <w:rsid w:val="75FC6B3C"/>
    <w:rsid w:val="7A3D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2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5">
    <w:name w:val="font4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huangzj</dc:creator>
  <cp:lastModifiedBy>Administrator</cp:lastModifiedBy>
  <cp:lastPrinted>2018-02-09T07:39:00Z</cp:lastPrinted>
  <dcterms:modified xsi:type="dcterms:W3CDTF">2018-04-05T01:39:26Z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