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罗定市青少年宫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罗定市青少年宫概况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罗定市青少年宫概况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spacing w:line="28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罗定市青少年宫主要职责：利用青少年宫的设施开展文化娱乐和教育活动，造就各类人才。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本部门无下属单位，部门预算为本级预算。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</w:t>
      </w:r>
      <w:r>
        <w:rPr>
          <w:rFonts w:hint="eastAsia" w:ascii="仿宋_GB2312" w:eastAsia="仿宋_GB2312"/>
          <w:sz w:val="32"/>
          <w:szCs w:val="32"/>
        </w:rPr>
        <w:t>罗定市青少年宫是</w:t>
      </w:r>
      <w:r>
        <w:rPr>
          <w:rFonts w:hint="eastAsia" w:ascii="仿宋_GB2312" w:eastAsia="仿宋_GB2312"/>
          <w:sz w:val="32"/>
          <w:szCs w:val="32"/>
          <w:lang w:eastAsia="zh-CN"/>
        </w:rPr>
        <w:t>共青团罗定市委属下</w:t>
      </w:r>
      <w:r>
        <w:rPr>
          <w:rFonts w:hint="eastAsia" w:ascii="仿宋_GB2312" w:eastAsia="仿宋_GB2312"/>
          <w:sz w:val="32"/>
          <w:szCs w:val="32"/>
        </w:rPr>
        <w:t>股级事业单位，在编事业编制5人，内设有办公室和培训部两个</w:t>
      </w:r>
      <w:r>
        <w:rPr>
          <w:rFonts w:hint="eastAsia" w:ascii="仿宋_GB2312" w:eastAsia="仿宋_GB2312"/>
          <w:sz w:val="32"/>
          <w:szCs w:val="32"/>
          <w:lang w:eastAsia="zh-CN"/>
        </w:rPr>
        <w:t>内设</w:t>
      </w:r>
      <w:r>
        <w:rPr>
          <w:rFonts w:hint="eastAsia" w:ascii="仿宋_GB2312" w:eastAsia="仿宋_GB2312"/>
          <w:sz w:val="32"/>
          <w:szCs w:val="32"/>
        </w:rPr>
        <w:t>机构</w:t>
      </w:r>
      <w:r>
        <w:rPr>
          <w:rFonts w:hint="eastAsia" w:ascii="仿宋_GB2312" w:eastAsia="仿宋_GB2312"/>
          <w:sz w:val="32"/>
          <w:szCs w:val="32"/>
          <w:lang w:eastAsia="zh-CN"/>
        </w:rPr>
        <w:t>。主要工作</w:t>
      </w:r>
      <w:r>
        <w:rPr>
          <w:rFonts w:hint="eastAsia" w:ascii="仿宋_GB2312" w:eastAsia="仿宋_GB2312"/>
          <w:sz w:val="32"/>
          <w:szCs w:val="32"/>
        </w:rPr>
        <w:t>是开展青少年校外教育工作。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4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2016年部门预算表</w:t>
      </w:r>
    </w:p>
    <w:tbl>
      <w:tblPr>
        <w:tblStyle w:val="3"/>
        <w:tblpPr w:leftFromText="180" w:rightFromText="180" w:vertAnchor="text" w:horzAnchor="page" w:tblpX="2182" w:tblpY="676"/>
        <w:tblOverlap w:val="never"/>
        <w:tblW w:w="7485" w:type="dxa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1305"/>
        <w:gridCol w:w="1975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8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748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单位名称:罗定市青少年宫   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485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2032" w:tblpY="6611"/>
        <w:tblOverlap w:val="never"/>
        <w:tblW w:w="7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6"/>
        <w:gridCol w:w="4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77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77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340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单位名称：罗定市青少年宫   </w:t>
            </w:r>
          </w:p>
        </w:tc>
        <w:tc>
          <w:tcPr>
            <w:tcW w:w="430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2062" w:tblpY="4392"/>
        <w:tblOverlap w:val="never"/>
        <w:tblW w:w="7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6"/>
        <w:gridCol w:w="4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6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6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47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单位名称：罗定市青少年宫   </w:t>
            </w:r>
          </w:p>
        </w:tc>
        <w:tc>
          <w:tcPr>
            <w:tcW w:w="42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</w:tbl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pPr w:leftFromText="180" w:rightFromText="180" w:vertAnchor="text" w:horzAnchor="page" w:tblpX="1912" w:tblpY="969"/>
        <w:tblOverlap w:val="never"/>
        <w:tblW w:w="7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2"/>
        <w:gridCol w:w="2032"/>
        <w:gridCol w:w="1952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64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罗定市青少年宫  </w:t>
            </w:r>
          </w:p>
        </w:tc>
        <w:tc>
          <w:tcPr>
            <w:tcW w:w="19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</w:tbl>
    <w:p>
      <w:pPr>
        <w:jc w:val="both"/>
      </w:pPr>
    </w:p>
    <w:p>
      <w:pPr>
        <w:jc w:val="both"/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7920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0"/>
        <w:gridCol w:w="895"/>
        <w:gridCol w:w="530"/>
        <w:gridCol w:w="178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2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92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罗定市青少年宫  </w:t>
            </w:r>
          </w:p>
        </w:tc>
        <w:tc>
          <w:tcPr>
            <w:tcW w:w="89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5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[20129]群众团体事务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[2012950]事业运行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tbl>
      <w:tblPr>
        <w:tblStyle w:val="3"/>
        <w:tblpPr w:leftFromText="180" w:rightFromText="180" w:vertAnchor="text" w:horzAnchor="page" w:tblpX="2092" w:tblpY="302"/>
        <w:tblOverlap w:val="never"/>
        <w:tblW w:w="7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286"/>
        <w:gridCol w:w="3000"/>
        <w:gridCol w:w="1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73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8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单位名称：罗定市青少年宫  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</w:pPr>
    </w:p>
    <w:tbl>
      <w:tblPr>
        <w:tblStyle w:val="3"/>
        <w:tblpPr w:leftFromText="180" w:rightFromText="180" w:vertAnchor="text" w:horzAnchor="page" w:tblpX="2047" w:tblpY="876"/>
        <w:tblOverlap w:val="never"/>
        <w:tblW w:w="7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3"/>
        <w:gridCol w:w="247"/>
        <w:gridCol w:w="3135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79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单位名称：罗定市青少年宫 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2016年项目支出预算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说明：此项无安排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972" w:tblpY="393"/>
        <w:tblOverlap w:val="never"/>
        <w:tblW w:w="7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4"/>
        <w:gridCol w:w="4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564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6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单位名称：罗定市青少年宫   </w:t>
            </w:r>
          </w:p>
        </w:tc>
        <w:tc>
          <w:tcPr>
            <w:tcW w:w="432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tbl>
      <w:tblPr>
        <w:tblW w:w="8130" w:type="dxa"/>
        <w:tblInd w:w="1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81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7935" w:type="dxa"/>
        <w:tblInd w:w="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1"/>
        <w:gridCol w:w="1319"/>
        <w:gridCol w:w="1451"/>
        <w:gridCol w:w="3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3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93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010" w:type="dxa"/>
            <w:gridSpan w:val="2"/>
            <w:tcBorders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单位名称：罗定市青少年宫   </w:t>
            </w:r>
          </w:p>
        </w:tc>
        <w:tc>
          <w:tcPr>
            <w:tcW w:w="145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6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tbl>
      <w:tblPr>
        <w:tblW w:w="7965" w:type="dxa"/>
        <w:tblInd w:w="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65" w:type="dxa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0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4"/>
        <w:gridCol w:w="207"/>
        <w:gridCol w:w="620"/>
        <w:gridCol w:w="385"/>
        <w:gridCol w:w="417"/>
        <w:gridCol w:w="738"/>
        <w:gridCol w:w="328"/>
        <w:gridCol w:w="962"/>
        <w:gridCol w:w="683"/>
        <w:gridCol w:w="232"/>
        <w:gridCol w:w="469"/>
        <w:gridCol w:w="296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7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046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246" w:type="dxa"/>
            <w:gridSpan w:val="10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单位名称：罗定市青少年宫</w:t>
            </w:r>
          </w:p>
        </w:tc>
        <w:tc>
          <w:tcPr>
            <w:tcW w:w="76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罗定市青少年宫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（下级单位1）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（下级单位2）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1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9"/>
        <w:gridCol w:w="808"/>
        <w:gridCol w:w="834"/>
        <w:gridCol w:w="795"/>
        <w:gridCol w:w="1679"/>
        <w:gridCol w:w="691"/>
        <w:gridCol w:w="86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70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26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25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单位名称：罗定市青少年宫</w:t>
            </w:r>
          </w:p>
        </w:tc>
        <w:tc>
          <w:tcPr>
            <w:tcW w:w="6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罗定市XX局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（下级单位1）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（下级单位2）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说明：此项无安排</w:t>
            </w:r>
          </w:p>
        </w:tc>
        <w:tc>
          <w:tcPr>
            <w:tcW w:w="80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70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70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2016年部门预算情况说明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2016年本部门收入预算44万元，比上年增加5万元，增长12.82%，主要原因是工资上涨带动其他相关项目增加；支出预算44万元，比上年增加5万元，增长12.82%，主要原因是工资上涨带动其他相关项目增加。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2016年本部门“三公”经费预算安排0.7万元，比上年减少0.1万元，下降12.5%，主要原因是</w:t>
      </w:r>
      <w:r>
        <w:rPr>
          <w:rFonts w:hint="eastAsia" w:ascii="仿宋_GB2312" w:eastAsia="仿宋_GB2312"/>
          <w:sz w:val="32"/>
          <w:szCs w:val="32"/>
        </w:rPr>
        <w:t>认真贯彻落实中央“八项规定”精神和厉行节约的要求，从严控制“三公”经费开支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其中：因公出国（境）费0万元，与上年持平；公务用车购置及运行费0万元，与上年持平；公务接待费0.7万元，比上年减少0.1万元，下降20%，主要原因是</w:t>
      </w:r>
      <w:r>
        <w:rPr>
          <w:rFonts w:hint="eastAsia" w:ascii="仿宋_GB2312" w:eastAsia="仿宋_GB2312"/>
          <w:sz w:val="32"/>
          <w:szCs w:val="32"/>
        </w:rPr>
        <w:t>认真贯彻落实中央“八项规定”精神和厉行节约的要求，从严控制“三公”经费开支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2016年，本部门机关运行经费安排3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万元，与上年持平。其中：其中：办公费1.15万元，印刷费0.05万元，邮电费0.3万元，差旅费0.2万元，日常维修费0.15万元，办公用房水电费0.4万元，培训费0.05万元，公务接待费0.7万元。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2016年度无此项安排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截至2015年12月31日，本部门占有使用国有资产总体情况为：124.94万元，分布构成情况为：土地、房屋及构筑物117万元；通用设备7.34万元；家具用具0.6万元。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2016年，本部门暂无此项有关工作。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numPr>
          <w:ilvl w:val="0"/>
          <w:numId w:val="6"/>
        </w:numPr>
        <w:spacing w:line="288" w:lineRule="auto"/>
        <w:ind w:firstLine="630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财政拨款收入：</w:t>
      </w:r>
      <w:r>
        <w:rPr>
          <w:rFonts w:hint="eastAsia" w:ascii="仿宋_GB2312" w:eastAsia="仿宋_GB2312"/>
          <w:sz w:val="32"/>
          <w:szCs w:val="32"/>
        </w:rPr>
        <w:t>指财政当年拨付的资金事业收入。</w:t>
      </w:r>
    </w:p>
    <w:p>
      <w:pPr>
        <w:spacing w:line="288" w:lineRule="auto"/>
        <w:ind w:left="1" w:firstLine="630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指为保障机构正常运转、完成日常工作任务面发生的人员支出和公用支出。</w:t>
      </w:r>
    </w:p>
    <w:p>
      <w:pPr>
        <w:spacing w:line="288" w:lineRule="auto"/>
        <w:ind w:left="1" w:firstLine="630" w:firstLineChars="196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一般公共预算拨款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：包括财政拨款资金、专项收入。</w:t>
      </w:r>
    </w:p>
    <w:p>
      <w:pPr>
        <w:spacing w:line="288" w:lineRule="auto"/>
        <w:ind w:left="1" w:firstLine="630" w:firstLineChars="19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b/>
          <w:bCs/>
          <w:sz w:val="32"/>
          <w:szCs w:val="32"/>
        </w:rPr>
        <w:t>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</w:t>
      </w:r>
    </w:p>
    <w:p>
      <w:pPr>
        <w:spacing w:line="288" w:lineRule="auto"/>
        <w:ind w:left="1" w:firstLine="627" w:firstLineChars="196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288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履行公务的机动车辆，包括领导干部专车、一般公务用车和执法执勤用车。（3）公务接待费，指单位按规定开支的各类公务接待（含外宾接待）支出。</w:t>
      </w:r>
    </w:p>
    <w:p>
      <w:pPr>
        <w:spacing w:line="288" w:lineRule="auto"/>
        <w:ind w:left="1" w:firstLine="630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bCs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>
      <w:pPr>
        <w:rPr>
          <w:rFonts w:hint="eastAsia"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288" w:lineRule="auto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BCDBD9"/>
    <w:multiLevelType w:val="singleLevel"/>
    <w:tmpl w:val="B4BCDBD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BE87469"/>
    <w:multiLevelType w:val="multilevel"/>
    <w:tmpl w:val="3BE8746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16A31"/>
    <w:rsid w:val="13DF0F52"/>
    <w:rsid w:val="20EE6A13"/>
    <w:rsid w:val="36E602DD"/>
    <w:rsid w:val="3D85274F"/>
    <w:rsid w:val="50CB6A87"/>
    <w:rsid w:val="60E37A9B"/>
    <w:rsid w:val="645548CA"/>
    <w:rsid w:val="66D06120"/>
    <w:rsid w:val="672C7016"/>
    <w:rsid w:val="6CA516FF"/>
    <w:rsid w:val="6D9B07DA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2018-03-31T02:33:00Z</cp:lastPrinted>
  <dcterms:modified xsi:type="dcterms:W3CDTF">2018-04-02T09:08:08Z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