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2016年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罗定市榃滨镇人民政府部门预算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罗定市榃滨镇人民政府概况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2016年部门预算表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2016年部门预算情况说明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罗定市榃滨镇人民政府概况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（1）宣传、贯彻、执行党的路线、方针和政策，贯彻落实上级党委、政府各个时期、各项工作的指示、政策和工作部署。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2）以中国特色社会主义理论为指导，全面贯彻落实科学发展观，切实抓好党的组织、思想和作风建设，加强党风廉政建设，抓好党员、干部队伍的培养发展和教育管理，为五个文明建设提供坚强的思想、政治、组织保证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3）根据罗定市主体功能区规划定位，因地制宜编制榃滨镇国民经济和社会发展规划，明确发展目标，选准发展路子；重点发展肉桂等农林产品基地；加强旅游资源开发，发展休闲农业，提升农业效益。大力宣传推介榃滨环境优势，积极利用榃滨得天独厚的山水优势和丰富的农林资源，引导好榃滨山水田林路的建设，开辟观光休闲产业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（4）强化农业经济管理，提高“三农”服务水平，抓好农业、林业、水利、畜牧兽医等工作。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5）严格控制开发强度，落实限制建设用地，保护现有耕地和林地；以提高生态环境质量为重点，合理利用和开发自然资源，通过生态建设和环境保护，提高生态环境的承载力和生态功能等级，建立稳定、有序、优质的森林生态系统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（6）按照市的总体建设规划，推进宜居城乡、名镇名村的规划建设。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（7）加强民主法制建设，强化社会治安综合治理，切实抓好信访维稳工作，保持社会和谐稳定，营造良好的投资环境和社会环境。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（8）加强和完善农村公共服务体系建设，抓好新型城镇化和新农村建设，推动基本公共服务延伸到行政村的工作。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（9）负责文化、教育、体育、医疗卫生、科技、人口和计划生育、社会保障、民政优抚、信息建设等工作，促进社会各项事业健康协调发展。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（10）负责人大、政协、武装、工会、共青团和妇联等联络工作。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（11）承办市政府简政强镇事权改革下放的事权。</w:t>
      </w:r>
    </w:p>
    <w:p>
      <w:pPr>
        <w:spacing w:line="288" w:lineRule="auto"/>
        <w:ind w:firstLine="600" w:firstLineChars="200"/>
        <w:rPr>
          <w:rFonts w:hint="eastAsia" w:ascii="宋体" w:hAnsi="宋体" w:cs="宋体"/>
          <w:color w:val="444444"/>
          <w:kern w:val="0"/>
          <w:sz w:val="30"/>
          <w:szCs w:val="30"/>
        </w:rPr>
      </w:pPr>
      <w:r>
        <w:rPr>
          <w:rFonts w:hint="eastAsia" w:ascii="宋体" w:hAnsi="宋体" w:cs="宋体"/>
          <w:color w:val="444444"/>
          <w:kern w:val="0"/>
          <w:sz w:val="30"/>
          <w:szCs w:val="30"/>
        </w:rPr>
        <w:t>（12）完成上级下达的各项工作任务。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4"/>
        </w:numPr>
        <w:ind w:firstLine="64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本部门预算为本级预算。  </w:t>
      </w:r>
    </w:p>
    <w:p>
      <w:pPr>
        <w:numPr>
          <w:ilvl w:val="0"/>
          <w:numId w:val="4"/>
        </w:numPr>
        <w:ind w:firstLine="64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本部门内设机构、人员构成情况：</w:t>
      </w:r>
    </w:p>
    <w:p>
      <w:pPr>
        <w:widowControl/>
        <w:shd w:val="clear" w:color="auto" w:fill="FFFFFF"/>
        <w:spacing w:line="216" w:lineRule="atLeast"/>
        <w:ind w:firstLine="64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榃滨镇党委、政府设5个内设机构：党政办公室、宜居办公室、农业经济办公室、综治信访维稳中心、社会事务服务中心。</w:t>
      </w:r>
    </w:p>
    <w:p>
      <w:pPr>
        <w:spacing w:line="64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按照市级编制核定文件，我单位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编制人数 72  人，其中：行政编制　43　人，事业编制　25　人，工勤人员　4　人。</w:t>
      </w:r>
    </w:p>
    <w:p>
      <w:pPr>
        <w:spacing w:line="640" w:lineRule="exact"/>
        <w:ind w:firstLine="600" w:firstLineChars="20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实有人数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98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人，其中：编制在职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63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 人，离退休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人，其他人员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人。 　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纳入统发工资人数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83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人，其中：在职 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63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 xml:space="preserve"> 人，离退休 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人。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2016年部门预算表</w:t>
      </w:r>
    </w:p>
    <w:tbl>
      <w:tblPr>
        <w:tblStyle w:val="3"/>
        <w:tblpPr w:leftFromText="180" w:rightFromText="180" w:vertAnchor="text" w:horzAnchor="page" w:tblpX="1364" w:tblpY="544"/>
        <w:tblOverlap w:val="never"/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9"/>
        <w:gridCol w:w="2479"/>
        <w:gridCol w:w="2091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9140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91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95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单位名称：罗定市榃滨镇人民政府   </w:t>
            </w:r>
          </w:p>
        </w:tc>
        <w:tc>
          <w:tcPr>
            <w:tcW w:w="41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4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9140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注：1.财政拨款收支情况包括一般公共预算、政府性基金预算拨款收支情况。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0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2"/>
        <w:gridCol w:w="4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0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08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404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一般公共预算拨款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基金预算拨款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教育收费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其他财政收入拨款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事业单位经营收入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六、用事业基金弥补收支总额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4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78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5"/>
        <w:gridCol w:w="3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8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8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部门预算支出总体情况表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罗定市榃滨镇人民政府  </w:t>
            </w:r>
          </w:p>
        </w:tc>
        <w:tc>
          <w:tcPr>
            <w:tcW w:w="394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工资福利支出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一般商品和服务支出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对个人和家庭的补助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其他资本性支出等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二、项目支出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日常运转类项目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政府购买服务类项目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科技研发类项目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基本建设类项目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补助企事业类项目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信息化运维类项目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专项业务类项目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因公出国（境）类项目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信息系统建设类项目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三、事业单位经营支出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四、对附属单位补助支出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五、上缴上级支出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六、结转下年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</w:tr>
    </w:tbl>
    <w:p>
      <w:pPr>
        <w:jc w:val="both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1663"/>
        <w:gridCol w:w="1662"/>
        <w:gridCol w:w="3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82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828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3325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 </w:t>
            </w:r>
          </w:p>
        </w:tc>
        <w:tc>
          <w:tcPr>
            <w:tcW w:w="166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</w:tc>
        <w:tc>
          <w:tcPr>
            <w:tcW w:w="4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一、一般公共预算拨款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二、基金预算拨款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5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4"/>
        <w:gridCol w:w="1582"/>
        <w:gridCol w:w="658"/>
        <w:gridCol w:w="3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54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158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[201]一般公共服务支出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[20103]政府办公厅（室）及相关机构事务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[2010301]行政运行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3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6"/>
        <w:gridCol w:w="2672"/>
        <w:gridCol w:w="259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77" w:hRule="atLeast"/>
        </w:trPr>
        <w:tc>
          <w:tcPr>
            <w:tcW w:w="2816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745" w:hRule="atLeast"/>
        </w:trPr>
        <w:tc>
          <w:tcPr>
            <w:tcW w:w="808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一般公共预算基本支出情况表（按支出经济分类科目）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77" w:hRule="atLeast"/>
        </w:trPr>
        <w:tc>
          <w:tcPr>
            <w:tcW w:w="2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</w:t>
            </w:r>
          </w:p>
        </w:tc>
        <w:tc>
          <w:tcPr>
            <w:tcW w:w="267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2016年基本支出预算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[50101]工资奖金津补贴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[50102]社会保障缴费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[50103]住房公积金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[50207]因公出国（境）费用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[30212]因公出国（境）费用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[30305]生活补助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[30301]离休费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</w:tbl>
    <w:p>
      <w:pPr>
        <w:jc w:val="both"/>
      </w:pPr>
    </w:p>
    <w:tbl>
      <w:tblPr>
        <w:tblStyle w:val="3"/>
        <w:tblW w:w="7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8"/>
        <w:gridCol w:w="867"/>
        <w:gridCol w:w="1503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715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97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一般公共预算项目支出情况表（按支出经济分类科目）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8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罗定市榃滨镇人民政府 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政府预算支出经济分类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部门预算支出经济分类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2016年项目支出预算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[501]机关工资福利支出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[30106]伙食补助费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[50199]其他工资福利支出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[502]机关商品和服务支出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[30202]印刷费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[30205]水费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[30206]电费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[30214]租赁费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[50201]办公经费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[50202]会议费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[50203]培训费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[30203]咨询费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[50205]委托业务费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[50206]公务接待费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[50208]公务用车运行维护费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[50209]维修（护）费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[50299]其他商品和服务支出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[503]机关资本性支出（一）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[50301]房屋建筑物购建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[31001]房屋建筑物购置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[50303]公务用车购置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[31003]专用设备购置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[50306]设备购置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[31007]信息网络及软件购置更新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[50307]大型修缮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[31006]大型修缮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[50399]其他资本性支出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[31099]其他资本性支出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[509]对事业单位经常性补助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4"/>
        <w:gridCol w:w="4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4324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86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一般公共预算安排的行政经费及“三公”经费预算表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432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431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其中：（一）因公出国（境）支出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（二）公务用车购置及运行维护支出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1.公务用车购置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2.公务用车运行维护费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（三）公务接待费支出</w:t>
            </w: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4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8640" w:type="dxa"/>
            <w:gridSpan w:val="2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5" w:hRule="atLeast"/>
        </w:trPr>
        <w:tc>
          <w:tcPr>
            <w:tcW w:w="86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8"/>
        <w:gridCol w:w="2006"/>
        <w:gridCol w:w="936"/>
        <w:gridCol w:w="2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86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886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2016年政府性基金预算支出情况表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95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罗定市榃滨镇人民政府 </w:t>
            </w:r>
          </w:p>
        </w:tc>
        <w:tc>
          <w:tcPr>
            <w:tcW w:w="200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2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2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8860" w:type="dxa"/>
            <w:gridSpan w:val="4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注：1.如该部门无政府性基金安排的支出，则本表为空。同时按照财政部有关要求，以空表呈报省人代会审议。</w:t>
            </w:r>
          </w:p>
        </w:tc>
      </w:tr>
    </w:tbl>
    <w:p>
      <w:pPr>
        <w:jc w:val="both"/>
      </w:pPr>
    </w:p>
    <w:p>
      <w:pPr>
        <w:jc w:val="both"/>
      </w:pPr>
    </w:p>
    <w:tbl>
      <w:tblPr>
        <w:tblStyle w:val="3"/>
        <w:tblW w:w="833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9"/>
        <w:gridCol w:w="559"/>
        <w:gridCol w:w="478"/>
        <w:gridCol w:w="833"/>
        <w:gridCol w:w="1711"/>
        <w:gridCol w:w="1137"/>
        <w:gridCol w:w="102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589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336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2016年部门预算基本支出预算表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58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单位名称：罗定市榃滨镇人民政府 </w:t>
            </w:r>
          </w:p>
        </w:tc>
        <w:tc>
          <w:tcPr>
            <w:tcW w:w="559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11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宋体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宋体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罗定市榃滨镇人民政府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工资福利性支出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对个人和家庭补助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3"/>
        <w:tblW w:w="829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3"/>
        <w:gridCol w:w="784"/>
        <w:gridCol w:w="807"/>
        <w:gridCol w:w="807"/>
        <w:gridCol w:w="807"/>
        <w:gridCol w:w="807"/>
        <w:gridCol w:w="807"/>
        <w:gridCol w:w="10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413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4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295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2016年部门预算项目支出及其他支出预算表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241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单位名称：罗定市榃滨镇人民政府 </w:t>
            </w:r>
          </w:p>
        </w:tc>
        <w:tc>
          <w:tcPr>
            <w:tcW w:w="784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Align w:val="bottom"/>
          </w:tcPr>
          <w:p>
            <w:pPr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2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罗定市XX局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（下级单位1）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（项目名称1）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（项目名称2）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（项目名称3）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（下级单位2）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2016年部门预算情况说明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widowControl/>
        <w:spacing w:line="288" w:lineRule="auto"/>
        <w:ind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2016年本部门收入预算524万元，比上年预算增加15万元，增长2.95%，主要原因是人员经费的增长；支出预算524万元，比上年增加15万元，增长2.95%，主要原因是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要是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人员增加，以及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机关、站所等人员的工资、津贴、奖金、社会保障缴费等正常调整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本部门“三公”经费预算安排18万元，比上年增加1万元。其中：因公出国（境）费0万元，与上年保持不变；公务用车购置及运行费15万元，与上年保持不变；公务接待费3万元，比上年增加1万元，主要原因是人员增加</w:t>
      </w:r>
      <w:r>
        <w:rPr>
          <w:rFonts w:hint="eastAsia" w:ascii="宋体" w:hAnsi="宋体" w:eastAsia="仿宋_GB2312" w:cs="宋体"/>
          <w:sz w:val="28"/>
          <w:szCs w:val="28"/>
          <w:lang w:eastAsia="zh-CN"/>
        </w:rPr>
        <w:t>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，本部门机关运行经费安排232万元，比上年减少28万元，主要原因是节约支出。其中：办公费20万，印刷费1万，电费7万，邮电费6万，差旅费8万，会议费14万，培训费2万，日常维修费14万，劳务费7万，公务用车运行维护费15万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2016年本部门政府采购安排0万元，其中：货物类采购预算0万元，工程类采购预算0万元，服务类采购预算0万元等。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截至2015年12月31日，</w:t>
      </w:r>
      <w:r>
        <w:rPr>
          <w:rFonts w:hint="eastAsia" w:ascii="仿宋_GB2312" w:hAnsi="仿宋" w:eastAsia="仿宋_GB2312"/>
          <w:sz w:val="32"/>
          <w:szCs w:val="32"/>
        </w:rPr>
        <w:t>资产合计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539.39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分布构成情况为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流动资产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79.52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固定资产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454.61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其中：房屋及建筑物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280.34万元，一般公务用车5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辆；</w:t>
      </w:r>
      <w:r>
        <w:rPr>
          <w:rFonts w:hint="eastAsia" w:ascii="仿宋_GB2312" w:hAnsi="仿宋" w:eastAsia="仿宋_GB2312"/>
          <w:sz w:val="32"/>
          <w:szCs w:val="32"/>
        </w:rPr>
        <w:t>公共基础设施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5.27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一、财政拨款收入：指地方财政当年拨付的资金。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二、一般公共服务（类）财政事务（款）行政运行（项）：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指行政单位及参照公务员法管理的事业单位用于保障机构正常运行、开展日常工作的基本支出。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三、基本支出：指为保障机构正常运转、完成日常工作任务而发生的人员支出和公用支出。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四、“三公”经费：纳入财政预决算管理的“三公”经费，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 （含车辆购置税） 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、机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57F2"/>
    <w:rsid w:val="026B674F"/>
    <w:rsid w:val="029B7DF4"/>
    <w:rsid w:val="0BAC2CAF"/>
    <w:rsid w:val="13016A31"/>
    <w:rsid w:val="168268E4"/>
    <w:rsid w:val="196D6ED4"/>
    <w:rsid w:val="1AE7059D"/>
    <w:rsid w:val="20EE6A13"/>
    <w:rsid w:val="22C83717"/>
    <w:rsid w:val="23676087"/>
    <w:rsid w:val="250C4E1C"/>
    <w:rsid w:val="31C30F4F"/>
    <w:rsid w:val="36E602DD"/>
    <w:rsid w:val="3C41279C"/>
    <w:rsid w:val="42791D06"/>
    <w:rsid w:val="43B244E5"/>
    <w:rsid w:val="474D509D"/>
    <w:rsid w:val="48DB63FB"/>
    <w:rsid w:val="49BE7211"/>
    <w:rsid w:val="4B012DE3"/>
    <w:rsid w:val="4D472F8F"/>
    <w:rsid w:val="4D840423"/>
    <w:rsid w:val="50CB6A87"/>
    <w:rsid w:val="50FD1547"/>
    <w:rsid w:val="523772B6"/>
    <w:rsid w:val="57866880"/>
    <w:rsid w:val="5835125F"/>
    <w:rsid w:val="59E537A4"/>
    <w:rsid w:val="5ADE05A1"/>
    <w:rsid w:val="60E37A9B"/>
    <w:rsid w:val="62FD622E"/>
    <w:rsid w:val="63FE0ED4"/>
    <w:rsid w:val="66D06120"/>
    <w:rsid w:val="6D9B07DA"/>
    <w:rsid w:val="6EB11FEF"/>
    <w:rsid w:val="704E37AD"/>
    <w:rsid w:val="737D0392"/>
    <w:rsid w:val="74D05E65"/>
    <w:rsid w:val="75FC6B3C"/>
    <w:rsid w:val="78490894"/>
    <w:rsid w:val="7A3D118F"/>
    <w:rsid w:val="7D7A3D7A"/>
    <w:rsid w:val="7DA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2018-04-05T02:24:51Z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