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9A5" w:rsidRDefault="004909A5">
      <w:pPr>
        <w:jc w:val="center"/>
        <w:rPr>
          <w:rFonts w:ascii="方正小标宋简体" w:eastAsia="方正小标宋简体" w:hAnsi="方正小标宋简体" w:cs="方正小标宋简体"/>
          <w:sz w:val="84"/>
          <w:szCs w:val="84"/>
        </w:rPr>
      </w:pPr>
    </w:p>
    <w:p w:rsidR="004909A5" w:rsidRDefault="004909A5">
      <w:pPr>
        <w:jc w:val="center"/>
        <w:rPr>
          <w:rFonts w:ascii="方正小标宋简体" w:eastAsia="方正小标宋简体" w:hAnsi="方正小标宋简体" w:cs="方正小标宋简体"/>
          <w:sz w:val="32"/>
          <w:szCs w:val="32"/>
        </w:rPr>
      </w:pPr>
    </w:p>
    <w:p w:rsidR="004909A5" w:rsidRPr="00E929FC" w:rsidRDefault="004909A5">
      <w:pPr>
        <w:jc w:val="center"/>
        <w:rPr>
          <w:rFonts w:ascii="方正小标宋简体" w:eastAsia="方正小标宋简体" w:hAnsi="方正小标宋简体" w:cs="方正小标宋简体"/>
          <w:sz w:val="32"/>
          <w:szCs w:val="32"/>
        </w:rPr>
      </w:pPr>
    </w:p>
    <w:p w:rsidR="004909A5" w:rsidRPr="00E929FC" w:rsidRDefault="004909A5">
      <w:pPr>
        <w:jc w:val="center"/>
        <w:rPr>
          <w:rFonts w:ascii="方正小标宋简体" w:eastAsia="方正小标宋简体" w:hAnsi="方正小标宋简体" w:cs="方正小标宋简体"/>
          <w:sz w:val="72"/>
          <w:szCs w:val="72"/>
        </w:rPr>
      </w:pPr>
      <w:r w:rsidRPr="00E929FC">
        <w:rPr>
          <w:rFonts w:ascii="方正小标宋简体" w:eastAsia="方正小标宋简体" w:hAnsi="方正小标宋简体" w:cs="方正小标宋简体"/>
          <w:sz w:val="72"/>
          <w:szCs w:val="72"/>
        </w:rPr>
        <w:t>201</w:t>
      </w:r>
      <w:r>
        <w:rPr>
          <w:rFonts w:ascii="方正小标宋简体" w:eastAsia="方正小标宋简体" w:hAnsi="方正小标宋简体" w:cs="方正小标宋简体"/>
          <w:sz w:val="72"/>
          <w:szCs w:val="72"/>
        </w:rPr>
        <w:t>6</w:t>
      </w:r>
      <w:r w:rsidRPr="00E929FC">
        <w:rPr>
          <w:rFonts w:ascii="方正小标宋简体" w:eastAsia="方正小标宋简体" w:hAnsi="方正小标宋简体" w:cs="方正小标宋简体" w:hint="eastAsia"/>
          <w:sz w:val="72"/>
          <w:szCs w:val="72"/>
        </w:rPr>
        <w:t>年罗定市金鸡镇中心小学部门预算</w:t>
      </w:r>
    </w:p>
    <w:p w:rsidR="004909A5" w:rsidRDefault="004909A5">
      <w:pPr>
        <w:jc w:val="center"/>
        <w:rPr>
          <w:rFonts w:ascii="方正小标宋简体" w:eastAsia="方正小标宋简体" w:hAnsi="方正小标宋简体" w:cs="方正小标宋简体"/>
          <w:sz w:val="84"/>
          <w:szCs w:val="84"/>
        </w:rPr>
      </w:pPr>
    </w:p>
    <w:p w:rsidR="004909A5" w:rsidRDefault="004909A5">
      <w:pPr>
        <w:jc w:val="center"/>
        <w:rPr>
          <w:rFonts w:ascii="方正小标宋简体" w:eastAsia="方正小标宋简体" w:hAnsi="方正小标宋简体" w:cs="方正小标宋简体"/>
          <w:sz w:val="84"/>
          <w:szCs w:val="84"/>
        </w:rPr>
      </w:pPr>
    </w:p>
    <w:p w:rsidR="004909A5" w:rsidRDefault="004909A5">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84"/>
          <w:szCs w:val="84"/>
        </w:rPr>
        <w:br w:type="page"/>
      </w:r>
      <w:r>
        <w:rPr>
          <w:rFonts w:ascii="方正小标宋简体" w:eastAsia="方正小标宋简体" w:hAnsi="方正小标宋简体" w:cs="方正小标宋简体" w:hint="eastAsia"/>
          <w:sz w:val="44"/>
          <w:szCs w:val="44"/>
        </w:rPr>
        <w:t>目</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录</w:t>
      </w:r>
    </w:p>
    <w:p w:rsidR="004909A5" w:rsidRDefault="004909A5" w:rsidP="0075595D">
      <w:pPr>
        <w:ind w:firstLineChars="200" w:firstLine="31680"/>
        <w:rPr>
          <w:rFonts w:ascii="黑体" w:eastAsia="黑体" w:hAnsi="黑体" w:cs="黑体"/>
          <w:sz w:val="32"/>
          <w:szCs w:val="32"/>
        </w:rPr>
      </w:pPr>
      <w:r>
        <w:rPr>
          <w:rFonts w:ascii="黑体" w:eastAsia="黑体" w:hAnsi="黑体" w:cs="黑体" w:hint="eastAsia"/>
          <w:sz w:val="32"/>
          <w:szCs w:val="32"/>
        </w:rPr>
        <w:t>第一部分</w:t>
      </w:r>
      <w:r>
        <w:rPr>
          <w:rFonts w:ascii="黑体" w:eastAsia="黑体" w:hAnsi="黑体" w:cs="黑体"/>
          <w:sz w:val="32"/>
          <w:szCs w:val="32"/>
        </w:rPr>
        <w:t xml:space="preserve">  </w:t>
      </w:r>
      <w:r>
        <w:rPr>
          <w:rFonts w:ascii="黑体" w:eastAsia="黑体" w:hAnsi="黑体" w:cs="黑体" w:hint="eastAsia"/>
          <w:sz w:val="32"/>
          <w:szCs w:val="32"/>
        </w:rPr>
        <w:t>罗定市金鸡镇中心小学概况</w:t>
      </w:r>
    </w:p>
    <w:p w:rsidR="004909A5" w:rsidRDefault="004909A5" w:rsidP="0075595D">
      <w:pPr>
        <w:numPr>
          <w:ilvl w:val="0"/>
          <w:numId w:val="1"/>
        </w:numPr>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主要职责</w:t>
      </w:r>
    </w:p>
    <w:p w:rsidR="004909A5" w:rsidRDefault="004909A5" w:rsidP="0075595D">
      <w:pPr>
        <w:numPr>
          <w:ilvl w:val="0"/>
          <w:numId w:val="1"/>
        </w:numPr>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机构设置</w:t>
      </w:r>
    </w:p>
    <w:p w:rsidR="004909A5" w:rsidRDefault="004909A5" w:rsidP="0075595D">
      <w:pPr>
        <w:ind w:firstLineChars="200" w:firstLine="31680"/>
        <w:rPr>
          <w:rFonts w:ascii="黑体" w:eastAsia="黑体" w:hAnsi="黑体" w:cs="黑体"/>
          <w:sz w:val="32"/>
          <w:szCs w:val="32"/>
        </w:rPr>
      </w:pPr>
      <w:r>
        <w:rPr>
          <w:rFonts w:ascii="黑体" w:eastAsia="黑体" w:hAnsi="黑体" w:cs="黑体" w:hint="eastAsia"/>
          <w:sz w:val="32"/>
          <w:szCs w:val="32"/>
        </w:rPr>
        <w:t>第二部分罗定市金鸡镇中心小学年部门预算表</w:t>
      </w:r>
    </w:p>
    <w:p w:rsidR="004909A5" w:rsidRDefault="004909A5">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收支总体情况表</w:t>
      </w:r>
    </w:p>
    <w:p w:rsidR="004909A5" w:rsidRDefault="004909A5">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收入总体情况表</w:t>
      </w:r>
    </w:p>
    <w:p w:rsidR="004909A5" w:rsidRDefault="004909A5">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支出总体情况表</w:t>
      </w:r>
    </w:p>
    <w:p w:rsidR="004909A5" w:rsidRDefault="004909A5">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财政拨款收支总体情况表</w:t>
      </w:r>
    </w:p>
    <w:p w:rsidR="004909A5" w:rsidRDefault="004909A5">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一般公共预算支出情况表（按功能分类科目）</w:t>
      </w:r>
    </w:p>
    <w:p w:rsidR="004909A5" w:rsidRDefault="004909A5">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一般公共预算基本支出情况表（按支出经济分类科目）</w:t>
      </w:r>
    </w:p>
    <w:p w:rsidR="004909A5" w:rsidRDefault="004909A5">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一般公共预算项目支出情况表（按支出经济分类科目）</w:t>
      </w:r>
    </w:p>
    <w:p w:rsidR="004909A5" w:rsidRDefault="004909A5">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一般公共预算安排的行政经费及“三公”经费预算表</w:t>
      </w:r>
    </w:p>
    <w:p w:rsidR="004909A5" w:rsidRDefault="004909A5">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政府性基金预算支出情况表</w:t>
      </w:r>
    </w:p>
    <w:p w:rsidR="004909A5" w:rsidRDefault="004909A5">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部门预算基本支出预算表</w:t>
      </w:r>
    </w:p>
    <w:p w:rsidR="004909A5" w:rsidRDefault="004909A5">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部门预算项目支出及其他支出预算表</w:t>
      </w:r>
    </w:p>
    <w:p w:rsidR="004909A5" w:rsidRDefault="004909A5" w:rsidP="0075595D">
      <w:pPr>
        <w:ind w:firstLineChars="200" w:firstLine="31680"/>
        <w:rPr>
          <w:rFonts w:ascii="黑体" w:eastAsia="黑体" w:hAnsi="黑体" w:cs="黑体"/>
          <w:sz w:val="32"/>
          <w:szCs w:val="32"/>
        </w:rPr>
      </w:pPr>
      <w:r>
        <w:rPr>
          <w:rFonts w:ascii="黑体" w:eastAsia="黑体" w:hAnsi="黑体" w:cs="黑体" w:hint="eastAsia"/>
          <w:sz w:val="32"/>
          <w:szCs w:val="32"/>
        </w:rPr>
        <w:t>第三部分</w:t>
      </w:r>
      <w:r>
        <w:rPr>
          <w:rFonts w:ascii="黑体" w:eastAsia="黑体" w:hAnsi="黑体" w:cs="黑体"/>
          <w:sz w:val="32"/>
          <w:szCs w:val="32"/>
        </w:rPr>
        <w:t xml:space="preserve"> 2016</w:t>
      </w:r>
      <w:r>
        <w:rPr>
          <w:rFonts w:ascii="黑体" w:eastAsia="黑体" w:hAnsi="黑体" w:cs="黑体" w:hint="eastAsia"/>
          <w:sz w:val="32"/>
          <w:szCs w:val="32"/>
        </w:rPr>
        <w:t>年部门预算情况说明</w:t>
      </w:r>
    </w:p>
    <w:p w:rsidR="004909A5" w:rsidRDefault="004909A5" w:rsidP="0075595D">
      <w:pPr>
        <w:ind w:firstLineChars="200" w:firstLine="31680"/>
        <w:rPr>
          <w:rFonts w:ascii="黑体" w:eastAsia="黑体" w:hAnsi="黑体" w:cs="黑体"/>
          <w:sz w:val="32"/>
          <w:szCs w:val="32"/>
        </w:rPr>
      </w:pPr>
      <w:r>
        <w:rPr>
          <w:rFonts w:ascii="黑体" w:eastAsia="黑体" w:hAnsi="黑体" w:cs="黑体" w:hint="eastAsia"/>
          <w:sz w:val="32"/>
          <w:szCs w:val="32"/>
        </w:rPr>
        <w:t>第四部分</w:t>
      </w:r>
      <w:r>
        <w:rPr>
          <w:rFonts w:ascii="黑体" w:eastAsia="黑体" w:hAnsi="黑体" w:cs="黑体"/>
          <w:sz w:val="32"/>
          <w:szCs w:val="32"/>
        </w:rPr>
        <w:t xml:space="preserve">  </w:t>
      </w:r>
      <w:r>
        <w:rPr>
          <w:rFonts w:ascii="黑体" w:eastAsia="黑体" w:hAnsi="黑体" w:cs="黑体" w:hint="eastAsia"/>
          <w:sz w:val="32"/>
          <w:szCs w:val="32"/>
        </w:rPr>
        <w:t>名词解释</w:t>
      </w:r>
    </w:p>
    <w:p w:rsidR="004909A5" w:rsidRDefault="004909A5">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第一部分</w:t>
      </w:r>
      <w:r>
        <w:rPr>
          <w:rFonts w:ascii="方正小标宋简体" w:eastAsia="方正小标宋简体" w:hAnsi="方正小标宋简体" w:cs="方正小标宋简体"/>
          <w:sz w:val="44"/>
          <w:szCs w:val="44"/>
        </w:rPr>
        <w:t xml:space="preserve">  </w:t>
      </w:r>
      <w:r w:rsidRPr="0046077D">
        <w:rPr>
          <w:rFonts w:ascii="黑体" w:eastAsia="黑体" w:hAnsi="黑体" w:cs="黑体" w:hint="eastAsia"/>
          <w:sz w:val="44"/>
          <w:szCs w:val="44"/>
        </w:rPr>
        <w:t>罗定市金鸡镇中心小学</w:t>
      </w:r>
      <w:r w:rsidRPr="0046077D">
        <w:rPr>
          <w:rFonts w:ascii="方正小标宋简体" w:eastAsia="方正小标宋简体" w:hAnsi="方正小标宋简体" w:cs="方正小标宋简体" w:hint="eastAsia"/>
          <w:sz w:val="44"/>
          <w:szCs w:val="44"/>
        </w:rPr>
        <w:t>概</w:t>
      </w:r>
      <w:r>
        <w:rPr>
          <w:rFonts w:ascii="方正小标宋简体" w:eastAsia="方正小标宋简体" w:hAnsi="方正小标宋简体" w:cs="方正小标宋简体" w:hint="eastAsia"/>
          <w:sz w:val="44"/>
          <w:szCs w:val="44"/>
        </w:rPr>
        <w:t>况</w:t>
      </w:r>
    </w:p>
    <w:p w:rsidR="004909A5" w:rsidRDefault="004909A5">
      <w:pPr>
        <w:rPr>
          <w:rFonts w:ascii="黑体" w:eastAsia="黑体" w:hAnsi="黑体" w:cs="黑体"/>
          <w:sz w:val="44"/>
          <w:szCs w:val="44"/>
        </w:rPr>
      </w:pPr>
    </w:p>
    <w:p w:rsidR="004909A5" w:rsidRDefault="004909A5">
      <w:pPr>
        <w:numPr>
          <w:ilvl w:val="0"/>
          <w:numId w:val="3"/>
        </w:numPr>
        <w:ind w:firstLine="640"/>
        <w:rPr>
          <w:rFonts w:ascii="黑体" w:eastAsia="黑体" w:hAnsi="黑体" w:cs="黑体"/>
          <w:sz w:val="32"/>
          <w:szCs w:val="32"/>
        </w:rPr>
      </w:pPr>
      <w:r>
        <w:rPr>
          <w:rFonts w:ascii="黑体" w:eastAsia="黑体" w:hAnsi="黑体" w:cs="黑体" w:hint="eastAsia"/>
          <w:sz w:val="32"/>
          <w:szCs w:val="32"/>
        </w:rPr>
        <w:t>主要职责</w:t>
      </w:r>
    </w:p>
    <w:p w:rsidR="004909A5" w:rsidRPr="007B5338" w:rsidRDefault="004909A5" w:rsidP="0075595D">
      <w:pPr>
        <w:ind w:firstLineChars="200" w:firstLine="31680"/>
        <w:rPr>
          <w:rFonts w:ascii="??_GB2312" w:hAnsi="??_GB2312" w:cs="??_GB2312"/>
          <w:sz w:val="30"/>
          <w:szCs w:val="30"/>
        </w:rPr>
      </w:pPr>
      <w:r w:rsidRPr="007B5338">
        <w:rPr>
          <w:rFonts w:ascii="微软雅黑" w:eastAsia="微软雅黑" w:hAnsi="微软雅黑" w:cs="微软雅黑" w:hint="eastAsia"/>
          <w:color w:val="000000"/>
          <w:sz w:val="30"/>
          <w:szCs w:val="30"/>
          <w:shd w:val="clear" w:color="auto" w:fill="FFFFFF"/>
        </w:rPr>
        <w:t>我学校主要承担九年义务教育小学阶段的普通教学任务。</w:t>
      </w:r>
    </w:p>
    <w:p w:rsidR="004909A5" w:rsidRDefault="004909A5">
      <w:pPr>
        <w:rPr>
          <w:rFonts w:ascii="黑体" w:eastAsia="黑体" w:hAnsi="黑体" w:cs="黑体"/>
          <w:sz w:val="32"/>
          <w:szCs w:val="32"/>
        </w:rPr>
      </w:pPr>
      <w:r>
        <w:rPr>
          <w:rFonts w:ascii="黑体" w:eastAsia="黑体" w:hAnsi="黑体" w:cs="黑体"/>
          <w:sz w:val="32"/>
          <w:szCs w:val="32"/>
        </w:rPr>
        <w:t xml:space="preserve">    </w:t>
      </w:r>
      <w:r>
        <w:rPr>
          <w:rFonts w:ascii="黑体" w:eastAsia="黑体" w:hAnsi="黑体" w:cs="黑体" w:hint="eastAsia"/>
          <w:sz w:val="32"/>
          <w:szCs w:val="32"/>
        </w:rPr>
        <w:t>二、机构设置</w:t>
      </w:r>
    </w:p>
    <w:p w:rsidR="004909A5" w:rsidRPr="00C2411D" w:rsidRDefault="004909A5" w:rsidP="0075595D">
      <w:pPr>
        <w:spacing w:line="460" w:lineRule="exact"/>
        <w:ind w:firstLineChars="200" w:firstLine="31680"/>
        <w:rPr>
          <w:rFonts w:ascii="仿宋_GB2312" w:eastAsia="仿宋_GB2312"/>
          <w:b/>
          <w:sz w:val="30"/>
          <w:szCs w:val="30"/>
        </w:rPr>
      </w:pPr>
      <w:r w:rsidRPr="00C2411D">
        <w:rPr>
          <w:rFonts w:ascii="仿宋_GB2312" w:eastAsia="仿宋_GB2312" w:hint="eastAsia"/>
          <w:b/>
          <w:sz w:val="30"/>
          <w:szCs w:val="30"/>
        </w:rPr>
        <w:t>（一）人员构成</w:t>
      </w:r>
    </w:p>
    <w:p w:rsidR="004909A5" w:rsidRPr="00C2411D" w:rsidRDefault="004909A5" w:rsidP="0075595D">
      <w:pPr>
        <w:spacing w:line="460" w:lineRule="exact"/>
        <w:ind w:firstLineChars="200" w:firstLine="31680"/>
        <w:rPr>
          <w:rFonts w:ascii="仿宋_GB2312" w:eastAsia="仿宋_GB2312"/>
          <w:sz w:val="30"/>
          <w:szCs w:val="30"/>
        </w:rPr>
      </w:pPr>
      <w:r w:rsidRPr="00C2411D">
        <w:rPr>
          <w:rFonts w:ascii="仿宋_GB2312" w:eastAsia="仿宋_GB2312" w:hint="eastAsia"/>
          <w:sz w:val="30"/>
          <w:szCs w:val="30"/>
        </w:rPr>
        <w:t>编制人数</w:t>
      </w:r>
      <w:r w:rsidRPr="00C2411D">
        <w:rPr>
          <w:rFonts w:ascii="仿宋_GB2312" w:eastAsia="仿宋_GB2312"/>
          <w:sz w:val="30"/>
          <w:szCs w:val="30"/>
        </w:rPr>
        <w:t>190</w:t>
      </w:r>
      <w:r w:rsidRPr="00C2411D">
        <w:rPr>
          <w:rFonts w:ascii="仿宋_GB2312" w:eastAsia="仿宋_GB2312" w:hint="eastAsia"/>
          <w:sz w:val="30"/>
          <w:szCs w:val="30"/>
        </w:rPr>
        <w:t>人，其中：行政编制</w:t>
      </w:r>
      <w:r w:rsidRPr="00C2411D">
        <w:rPr>
          <w:rFonts w:ascii="仿宋_GB2312" w:eastAsia="仿宋_GB2312"/>
          <w:sz w:val="30"/>
          <w:szCs w:val="30"/>
        </w:rPr>
        <w:t>0</w:t>
      </w:r>
      <w:r w:rsidRPr="00C2411D">
        <w:rPr>
          <w:rFonts w:ascii="仿宋_GB2312" w:eastAsia="仿宋_GB2312" w:hint="eastAsia"/>
          <w:sz w:val="30"/>
          <w:szCs w:val="30"/>
        </w:rPr>
        <w:t>人，事业编制</w:t>
      </w:r>
      <w:r w:rsidRPr="00C2411D">
        <w:rPr>
          <w:rFonts w:ascii="仿宋_GB2312" w:eastAsia="仿宋_GB2312"/>
          <w:sz w:val="30"/>
          <w:szCs w:val="30"/>
        </w:rPr>
        <w:t>190</w:t>
      </w:r>
      <w:r w:rsidRPr="00C2411D">
        <w:rPr>
          <w:rFonts w:ascii="仿宋_GB2312" w:eastAsia="仿宋_GB2312" w:hint="eastAsia"/>
          <w:sz w:val="30"/>
          <w:szCs w:val="30"/>
        </w:rPr>
        <w:t>人，工勤人员</w:t>
      </w:r>
      <w:r w:rsidRPr="00C2411D">
        <w:rPr>
          <w:rFonts w:ascii="仿宋_GB2312" w:eastAsia="仿宋_GB2312"/>
          <w:sz w:val="30"/>
          <w:szCs w:val="30"/>
        </w:rPr>
        <w:t>0</w:t>
      </w:r>
      <w:r w:rsidRPr="00C2411D">
        <w:rPr>
          <w:rFonts w:ascii="仿宋_GB2312" w:eastAsia="仿宋_GB2312" w:hint="eastAsia"/>
          <w:sz w:val="30"/>
          <w:szCs w:val="30"/>
        </w:rPr>
        <w:t>人。</w:t>
      </w:r>
    </w:p>
    <w:p w:rsidR="004909A5" w:rsidRPr="00C2411D" w:rsidRDefault="004909A5" w:rsidP="0075595D">
      <w:pPr>
        <w:spacing w:line="460" w:lineRule="exact"/>
        <w:ind w:firstLineChars="200" w:firstLine="31680"/>
        <w:rPr>
          <w:rFonts w:ascii="仿宋_GB2312" w:eastAsia="仿宋_GB2312"/>
          <w:sz w:val="30"/>
          <w:szCs w:val="30"/>
        </w:rPr>
      </w:pPr>
      <w:r w:rsidRPr="00C2411D">
        <w:rPr>
          <w:rFonts w:ascii="仿宋_GB2312" w:eastAsia="仿宋_GB2312" w:hint="eastAsia"/>
          <w:sz w:val="30"/>
          <w:szCs w:val="30"/>
        </w:rPr>
        <w:t>实有人数</w:t>
      </w:r>
      <w:r w:rsidRPr="00C2411D">
        <w:rPr>
          <w:rFonts w:ascii="仿宋_GB2312" w:eastAsia="仿宋_GB2312"/>
          <w:sz w:val="30"/>
          <w:szCs w:val="30"/>
        </w:rPr>
        <w:t>221</w:t>
      </w:r>
      <w:r w:rsidRPr="00C2411D">
        <w:rPr>
          <w:rFonts w:ascii="仿宋_GB2312" w:eastAsia="仿宋_GB2312" w:hint="eastAsia"/>
          <w:sz w:val="30"/>
          <w:szCs w:val="30"/>
        </w:rPr>
        <w:t>人，其中：在职</w:t>
      </w:r>
      <w:r w:rsidRPr="00C2411D">
        <w:rPr>
          <w:rFonts w:ascii="仿宋_GB2312" w:eastAsia="仿宋_GB2312"/>
          <w:sz w:val="30"/>
          <w:szCs w:val="30"/>
        </w:rPr>
        <w:t>170</w:t>
      </w:r>
      <w:r w:rsidRPr="00C2411D">
        <w:rPr>
          <w:rFonts w:ascii="仿宋_GB2312" w:eastAsia="仿宋_GB2312" w:hint="eastAsia"/>
          <w:sz w:val="30"/>
          <w:szCs w:val="30"/>
        </w:rPr>
        <w:t>人，离退休</w:t>
      </w:r>
      <w:r w:rsidRPr="00C2411D">
        <w:rPr>
          <w:rFonts w:ascii="仿宋_GB2312" w:eastAsia="仿宋_GB2312"/>
          <w:sz w:val="30"/>
          <w:szCs w:val="30"/>
        </w:rPr>
        <w:t>56</w:t>
      </w:r>
      <w:r w:rsidRPr="00C2411D">
        <w:rPr>
          <w:rFonts w:ascii="仿宋_GB2312" w:eastAsia="仿宋_GB2312" w:hint="eastAsia"/>
          <w:sz w:val="30"/>
          <w:szCs w:val="30"/>
        </w:rPr>
        <w:t>人，其他人员</w:t>
      </w:r>
      <w:r w:rsidRPr="00C2411D">
        <w:rPr>
          <w:rFonts w:ascii="仿宋_GB2312" w:eastAsia="仿宋_GB2312"/>
          <w:sz w:val="30"/>
          <w:szCs w:val="30"/>
        </w:rPr>
        <w:t>56</w:t>
      </w:r>
      <w:r w:rsidRPr="00C2411D">
        <w:rPr>
          <w:rFonts w:ascii="仿宋_GB2312" w:eastAsia="仿宋_GB2312" w:hint="eastAsia"/>
          <w:sz w:val="30"/>
          <w:szCs w:val="30"/>
        </w:rPr>
        <w:t>人。</w:t>
      </w:r>
      <w:r w:rsidRPr="00C2411D">
        <w:rPr>
          <w:rFonts w:ascii="仿宋_GB2312" w:eastAsia="仿宋_GB2312"/>
          <w:sz w:val="30"/>
          <w:szCs w:val="30"/>
        </w:rPr>
        <w:t xml:space="preserve"> </w:t>
      </w:r>
      <w:r w:rsidRPr="00C2411D">
        <w:rPr>
          <w:rFonts w:ascii="仿宋_GB2312" w:eastAsia="仿宋_GB2312" w:hint="eastAsia"/>
          <w:sz w:val="30"/>
          <w:szCs w:val="30"/>
        </w:rPr>
        <w:t xml:space="preserve">　</w:t>
      </w:r>
    </w:p>
    <w:p w:rsidR="004909A5" w:rsidRPr="00C2411D" w:rsidRDefault="004909A5" w:rsidP="0075595D">
      <w:pPr>
        <w:spacing w:line="460" w:lineRule="exact"/>
        <w:ind w:firstLineChars="200" w:firstLine="31680"/>
        <w:rPr>
          <w:rFonts w:ascii="仿宋_GB2312" w:eastAsia="仿宋_GB2312"/>
          <w:sz w:val="30"/>
          <w:szCs w:val="30"/>
        </w:rPr>
      </w:pPr>
      <w:r w:rsidRPr="00C2411D">
        <w:rPr>
          <w:rFonts w:ascii="仿宋_GB2312" w:eastAsia="仿宋_GB2312" w:hint="eastAsia"/>
          <w:sz w:val="30"/>
          <w:szCs w:val="30"/>
        </w:rPr>
        <w:t>纳入统发工资人数</w:t>
      </w:r>
      <w:r w:rsidRPr="00C2411D">
        <w:rPr>
          <w:rFonts w:ascii="仿宋_GB2312" w:eastAsia="仿宋_GB2312"/>
          <w:sz w:val="30"/>
          <w:szCs w:val="30"/>
        </w:rPr>
        <w:t>226</w:t>
      </w:r>
      <w:r w:rsidRPr="00C2411D">
        <w:rPr>
          <w:rFonts w:ascii="仿宋_GB2312" w:eastAsia="仿宋_GB2312" w:hint="eastAsia"/>
          <w:sz w:val="30"/>
          <w:szCs w:val="30"/>
        </w:rPr>
        <w:t>人，其中：在职</w:t>
      </w:r>
      <w:r w:rsidRPr="00C2411D">
        <w:rPr>
          <w:rFonts w:ascii="仿宋_GB2312" w:eastAsia="仿宋_GB2312"/>
          <w:sz w:val="30"/>
          <w:szCs w:val="30"/>
        </w:rPr>
        <w:t>170</w:t>
      </w:r>
      <w:r w:rsidRPr="00C2411D">
        <w:rPr>
          <w:rFonts w:ascii="仿宋_GB2312" w:eastAsia="仿宋_GB2312" w:hint="eastAsia"/>
          <w:sz w:val="30"/>
          <w:szCs w:val="30"/>
        </w:rPr>
        <w:t>人，离退休</w:t>
      </w:r>
      <w:r w:rsidRPr="00C2411D">
        <w:rPr>
          <w:rFonts w:ascii="仿宋_GB2312" w:eastAsia="仿宋_GB2312"/>
          <w:sz w:val="30"/>
          <w:szCs w:val="30"/>
        </w:rPr>
        <w:t xml:space="preserve">56 </w:t>
      </w:r>
      <w:r w:rsidRPr="00C2411D">
        <w:rPr>
          <w:rFonts w:ascii="仿宋_GB2312" w:eastAsia="仿宋_GB2312" w:hint="eastAsia"/>
          <w:sz w:val="30"/>
          <w:szCs w:val="30"/>
        </w:rPr>
        <w:t>人。</w:t>
      </w:r>
      <w:r w:rsidRPr="00C2411D">
        <w:rPr>
          <w:rFonts w:ascii="仿宋_GB2312" w:eastAsia="仿宋_GB2312"/>
          <w:sz w:val="30"/>
          <w:szCs w:val="30"/>
        </w:rPr>
        <w:t xml:space="preserve"> </w:t>
      </w:r>
      <w:r w:rsidRPr="00C2411D">
        <w:rPr>
          <w:rFonts w:ascii="仿宋_GB2312" w:eastAsia="仿宋_GB2312" w:hint="eastAsia"/>
          <w:sz w:val="30"/>
          <w:szCs w:val="30"/>
        </w:rPr>
        <w:t xml:space="preserve">　</w:t>
      </w:r>
    </w:p>
    <w:p w:rsidR="004909A5" w:rsidRPr="00C2411D" w:rsidRDefault="004909A5" w:rsidP="0075595D">
      <w:pPr>
        <w:spacing w:line="460" w:lineRule="exact"/>
        <w:ind w:firstLineChars="200" w:firstLine="31680"/>
        <w:rPr>
          <w:rFonts w:ascii="仿宋_GB2312" w:eastAsia="仿宋_GB2312"/>
          <w:sz w:val="30"/>
          <w:szCs w:val="30"/>
        </w:rPr>
      </w:pPr>
      <w:r w:rsidRPr="00C2411D">
        <w:rPr>
          <w:rFonts w:ascii="仿宋_GB2312" w:eastAsia="仿宋_GB2312" w:hint="eastAsia"/>
          <w:sz w:val="30"/>
          <w:szCs w:val="30"/>
        </w:rPr>
        <w:t>非统发工资人数</w:t>
      </w:r>
      <w:r w:rsidRPr="00C2411D">
        <w:rPr>
          <w:rFonts w:ascii="仿宋_GB2312" w:eastAsia="仿宋_GB2312"/>
          <w:sz w:val="30"/>
          <w:szCs w:val="30"/>
        </w:rPr>
        <w:t>56</w:t>
      </w:r>
      <w:r w:rsidRPr="00C2411D">
        <w:rPr>
          <w:rFonts w:ascii="仿宋_GB2312" w:eastAsia="仿宋_GB2312" w:hint="eastAsia"/>
          <w:sz w:val="30"/>
          <w:szCs w:val="30"/>
        </w:rPr>
        <w:t>人，其中：在职</w:t>
      </w:r>
      <w:r w:rsidRPr="00C2411D">
        <w:rPr>
          <w:rFonts w:ascii="仿宋_GB2312" w:eastAsia="仿宋_GB2312"/>
          <w:sz w:val="30"/>
          <w:szCs w:val="30"/>
        </w:rPr>
        <w:t>37</w:t>
      </w:r>
      <w:r w:rsidRPr="00C2411D">
        <w:rPr>
          <w:rFonts w:ascii="仿宋_GB2312" w:eastAsia="仿宋_GB2312" w:hint="eastAsia"/>
          <w:sz w:val="30"/>
          <w:szCs w:val="30"/>
        </w:rPr>
        <w:t>人，离退休</w:t>
      </w:r>
      <w:r w:rsidRPr="00C2411D">
        <w:rPr>
          <w:rFonts w:ascii="仿宋_GB2312" w:eastAsia="仿宋_GB2312"/>
          <w:sz w:val="30"/>
          <w:szCs w:val="30"/>
        </w:rPr>
        <w:t>2</w:t>
      </w:r>
      <w:r w:rsidRPr="00C2411D">
        <w:rPr>
          <w:rFonts w:ascii="仿宋_GB2312" w:eastAsia="仿宋_GB2312" w:hint="eastAsia"/>
          <w:sz w:val="30"/>
          <w:szCs w:val="30"/>
        </w:rPr>
        <w:t>人，其他人员</w:t>
      </w:r>
      <w:r w:rsidRPr="00C2411D">
        <w:rPr>
          <w:rFonts w:ascii="仿宋_GB2312" w:eastAsia="仿宋_GB2312"/>
          <w:sz w:val="30"/>
          <w:szCs w:val="30"/>
        </w:rPr>
        <w:t>15</w:t>
      </w:r>
      <w:r w:rsidRPr="00C2411D">
        <w:rPr>
          <w:rFonts w:ascii="仿宋_GB2312" w:eastAsia="仿宋_GB2312" w:hint="eastAsia"/>
          <w:sz w:val="30"/>
          <w:szCs w:val="30"/>
        </w:rPr>
        <w:t>人。</w:t>
      </w:r>
    </w:p>
    <w:p w:rsidR="004909A5" w:rsidRPr="00C2411D" w:rsidRDefault="004909A5" w:rsidP="0075595D">
      <w:pPr>
        <w:spacing w:line="460" w:lineRule="exact"/>
        <w:ind w:firstLineChars="200" w:firstLine="31680"/>
        <w:rPr>
          <w:rFonts w:ascii="仿宋_GB2312" w:eastAsia="仿宋_GB2312"/>
          <w:b/>
          <w:sz w:val="30"/>
          <w:szCs w:val="30"/>
        </w:rPr>
      </w:pPr>
      <w:r w:rsidRPr="00C2411D">
        <w:rPr>
          <w:rFonts w:ascii="仿宋_GB2312" w:eastAsia="仿宋_GB2312" w:hint="eastAsia"/>
          <w:b/>
          <w:sz w:val="30"/>
          <w:szCs w:val="30"/>
        </w:rPr>
        <w:t>（二）车辆情况</w:t>
      </w:r>
    </w:p>
    <w:p w:rsidR="004909A5" w:rsidRDefault="004909A5" w:rsidP="0075595D">
      <w:pPr>
        <w:spacing w:line="460" w:lineRule="exact"/>
        <w:ind w:firstLineChars="200" w:firstLine="31680"/>
        <w:rPr>
          <w:rFonts w:ascii="仿宋_GB2312" w:eastAsia="仿宋_GB2312"/>
          <w:sz w:val="30"/>
          <w:szCs w:val="30"/>
        </w:rPr>
      </w:pPr>
      <w:r w:rsidRPr="00C2411D">
        <w:rPr>
          <w:rFonts w:ascii="仿宋_GB2312" w:eastAsia="仿宋_GB2312" w:hint="eastAsia"/>
          <w:sz w:val="30"/>
          <w:szCs w:val="30"/>
        </w:rPr>
        <w:t>车辆定编</w:t>
      </w:r>
      <w:r w:rsidRPr="00C2411D">
        <w:rPr>
          <w:rFonts w:ascii="仿宋_GB2312" w:eastAsia="仿宋_GB2312"/>
          <w:sz w:val="30"/>
          <w:szCs w:val="30"/>
        </w:rPr>
        <w:t>0</w:t>
      </w:r>
      <w:r w:rsidRPr="00C2411D">
        <w:rPr>
          <w:rFonts w:ascii="仿宋_GB2312" w:eastAsia="仿宋_GB2312" w:hint="eastAsia"/>
          <w:sz w:val="30"/>
          <w:szCs w:val="30"/>
        </w:rPr>
        <w:t>台，实有车辆</w:t>
      </w:r>
      <w:r w:rsidRPr="00C2411D">
        <w:rPr>
          <w:rFonts w:ascii="仿宋_GB2312" w:eastAsia="仿宋_GB2312"/>
          <w:sz w:val="30"/>
          <w:szCs w:val="30"/>
        </w:rPr>
        <w:t>0</w:t>
      </w:r>
      <w:r w:rsidRPr="00C2411D">
        <w:rPr>
          <w:rFonts w:ascii="仿宋_GB2312" w:eastAsia="仿宋_GB2312" w:hint="eastAsia"/>
          <w:sz w:val="30"/>
          <w:szCs w:val="30"/>
        </w:rPr>
        <w:t>台。</w:t>
      </w:r>
    </w:p>
    <w:p w:rsidR="004909A5" w:rsidRDefault="004909A5" w:rsidP="0075595D">
      <w:pPr>
        <w:spacing w:line="460" w:lineRule="exact"/>
        <w:ind w:firstLineChars="200" w:firstLine="31680"/>
        <w:rPr>
          <w:rFonts w:ascii="仿宋_GB2312" w:eastAsia="仿宋_GB2312"/>
          <w:sz w:val="30"/>
          <w:szCs w:val="30"/>
        </w:rPr>
      </w:pPr>
    </w:p>
    <w:p w:rsidR="004909A5" w:rsidRDefault="004909A5">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第二部分</w:t>
      </w:r>
      <w:r>
        <w:rPr>
          <w:rFonts w:ascii="方正小标宋简体" w:eastAsia="方正小标宋简体" w:hAnsi="方正小标宋简体" w:cs="方正小标宋简体"/>
          <w:sz w:val="44"/>
          <w:szCs w:val="44"/>
        </w:rPr>
        <w:t xml:space="preserve">  2016</w:t>
      </w:r>
      <w:r>
        <w:rPr>
          <w:rFonts w:ascii="方正小标宋简体" w:eastAsia="方正小标宋简体" w:hAnsi="方正小标宋简体" w:cs="方正小标宋简体" w:hint="eastAsia"/>
          <w:sz w:val="44"/>
          <w:szCs w:val="44"/>
        </w:rPr>
        <w:t>年部门预算表</w:t>
      </w:r>
    </w:p>
    <w:p w:rsidR="004909A5" w:rsidRPr="00967CDB" w:rsidRDefault="004909A5" w:rsidP="00967CDB">
      <w:pPr>
        <w:widowControl/>
        <w:jc w:val="left"/>
        <w:rPr>
          <w:rFonts w:ascii="宋体" w:cs="宋体"/>
          <w:kern w:val="0"/>
          <w:sz w:val="24"/>
        </w:rPr>
      </w:pPr>
      <w:r w:rsidRPr="0019365F">
        <w:rPr>
          <w:rFonts w:ascii="宋体" w:cs="宋体"/>
          <w:kern w:val="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75pt;height:243pt">
            <v:imagedata r:id="rId7" r:href="rId8"/>
          </v:shape>
        </w:pict>
      </w:r>
    </w:p>
    <w:p w:rsidR="004909A5" w:rsidRDefault="004909A5">
      <w:pPr>
        <w:rPr>
          <w:rFonts w:ascii="楷体_GB2312" w:eastAsia="楷体_GB2312" w:hAnsi="楷体_GB2312" w:cs="楷体_GB2312"/>
          <w:sz w:val="32"/>
          <w:szCs w:val="32"/>
        </w:rPr>
      </w:pPr>
    </w:p>
    <w:p w:rsidR="004909A5" w:rsidRPr="00967CDB" w:rsidRDefault="004909A5" w:rsidP="00967CDB">
      <w:pPr>
        <w:widowControl/>
        <w:jc w:val="left"/>
        <w:rPr>
          <w:rFonts w:ascii="宋体" w:cs="宋体"/>
          <w:kern w:val="0"/>
          <w:sz w:val="24"/>
        </w:rPr>
      </w:pPr>
      <w:r w:rsidRPr="0019365F">
        <w:rPr>
          <w:rFonts w:ascii="宋体" w:cs="宋体"/>
          <w:kern w:val="0"/>
          <w:sz w:val="24"/>
        </w:rPr>
        <w:pict>
          <v:shape id="_x0000_i1026" type="#_x0000_t75" alt="" style="width:393.75pt;height:342pt">
            <v:imagedata r:id="rId9" r:href="rId10"/>
          </v:shape>
        </w:pict>
      </w:r>
    </w:p>
    <w:p w:rsidR="004909A5" w:rsidRPr="00E865D8" w:rsidRDefault="004909A5" w:rsidP="00E865D8">
      <w:pPr>
        <w:widowControl/>
        <w:jc w:val="left"/>
        <w:rPr>
          <w:rFonts w:ascii="宋体" w:cs="宋体"/>
          <w:kern w:val="0"/>
          <w:sz w:val="24"/>
        </w:rPr>
      </w:pPr>
    </w:p>
    <w:p w:rsidR="004909A5" w:rsidRPr="003B5396" w:rsidRDefault="004909A5" w:rsidP="003B5396">
      <w:pPr>
        <w:widowControl/>
        <w:jc w:val="left"/>
        <w:rPr>
          <w:rFonts w:ascii="宋体" w:cs="宋体"/>
          <w:kern w:val="0"/>
          <w:sz w:val="24"/>
        </w:rPr>
      </w:pPr>
    </w:p>
    <w:p w:rsidR="004909A5" w:rsidRDefault="004909A5">
      <w:pPr>
        <w:sectPr w:rsidR="004909A5">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pPr>
    </w:p>
    <w:p w:rsidR="004909A5" w:rsidRPr="003B5396" w:rsidRDefault="004909A5" w:rsidP="003B5396">
      <w:pPr>
        <w:widowControl/>
        <w:jc w:val="left"/>
        <w:rPr>
          <w:rFonts w:ascii="宋体" w:cs="宋体"/>
          <w:kern w:val="0"/>
          <w:sz w:val="24"/>
        </w:rPr>
      </w:pPr>
    </w:p>
    <w:p w:rsidR="004909A5" w:rsidRPr="003B5396" w:rsidRDefault="004909A5" w:rsidP="003B5396">
      <w:pPr>
        <w:widowControl/>
        <w:jc w:val="left"/>
        <w:rPr>
          <w:rFonts w:ascii="宋体" w:cs="宋体"/>
          <w:kern w:val="0"/>
          <w:sz w:val="24"/>
        </w:rPr>
      </w:pPr>
    </w:p>
    <w:p w:rsidR="004909A5" w:rsidRPr="00967CDB" w:rsidRDefault="004909A5" w:rsidP="00967CDB">
      <w:pPr>
        <w:widowControl/>
        <w:jc w:val="left"/>
        <w:rPr>
          <w:rFonts w:ascii="宋体" w:cs="宋体"/>
          <w:kern w:val="0"/>
          <w:sz w:val="24"/>
        </w:rPr>
      </w:pPr>
      <w:r w:rsidRPr="0019365F">
        <w:rPr>
          <w:rFonts w:ascii="宋体" w:cs="宋体"/>
          <w:kern w:val="0"/>
          <w:sz w:val="24"/>
        </w:rPr>
        <w:pict>
          <v:shape id="_x0000_i1027" type="#_x0000_t75" alt="" style="width:385.5pt;height:293.25pt">
            <v:imagedata r:id="rId17" r:href="rId18"/>
          </v:shape>
        </w:pict>
      </w:r>
    </w:p>
    <w:p w:rsidR="004909A5" w:rsidRPr="00E865D8" w:rsidRDefault="004909A5" w:rsidP="00E865D8">
      <w:pPr>
        <w:widowControl/>
        <w:jc w:val="left"/>
        <w:rPr>
          <w:rFonts w:ascii="宋体" w:cs="宋体"/>
          <w:kern w:val="0"/>
          <w:sz w:val="24"/>
        </w:rPr>
      </w:pPr>
    </w:p>
    <w:p w:rsidR="004909A5" w:rsidRPr="00967CDB" w:rsidRDefault="004909A5" w:rsidP="00967CDB">
      <w:pPr>
        <w:widowControl/>
        <w:jc w:val="left"/>
        <w:rPr>
          <w:rFonts w:ascii="宋体" w:cs="宋体"/>
          <w:kern w:val="0"/>
          <w:sz w:val="24"/>
        </w:rPr>
      </w:pPr>
      <w:r w:rsidRPr="0019365F">
        <w:rPr>
          <w:rFonts w:ascii="宋体" w:cs="宋体"/>
          <w:kern w:val="0"/>
          <w:sz w:val="24"/>
        </w:rPr>
        <w:pict>
          <v:shape id="_x0000_i1028" type="#_x0000_t75" alt="" style="width:396pt;height:132.75pt">
            <v:imagedata r:id="rId19" r:href="rId20"/>
          </v:shape>
        </w:pict>
      </w:r>
    </w:p>
    <w:p w:rsidR="004909A5" w:rsidRDefault="004909A5">
      <w:pPr>
        <w:sectPr w:rsidR="004909A5">
          <w:pgSz w:w="11906" w:h="16838"/>
          <w:pgMar w:top="1440" w:right="1800" w:bottom="1440" w:left="1800" w:header="851" w:footer="992" w:gutter="0"/>
          <w:cols w:space="425"/>
          <w:docGrid w:type="lines" w:linePitch="312"/>
        </w:sectPr>
      </w:pPr>
    </w:p>
    <w:p w:rsidR="004909A5" w:rsidRPr="00967CDB" w:rsidRDefault="004909A5" w:rsidP="00967CDB">
      <w:pPr>
        <w:widowControl/>
        <w:jc w:val="left"/>
        <w:rPr>
          <w:rFonts w:ascii="宋体" w:cs="宋体"/>
          <w:kern w:val="0"/>
          <w:sz w:val="24"/>
        </w:rPr>
      </w:pPr>
      <w:r w:rsidRPr="0019365F">
        <w:rPr>
          <w:rFonts w:ascii="宋体" w:cs="宋体"/>
          <w:kern w:val="0"/>
          <w:sz w:val="24"/>
        </w:rPr>
        <w:pict>
          <v:shape id="_x0000_i1029" type="#_x0000_t75" alt="" style="width:382.5pt;height:198.75pt">
            <v:imagedata r:id="rId21" r:href="rId22"/>
          </v:shape>
        </w:pict>
      </w:r>
    </w:p>
    <w:p w:rsidR="004909A5" w:rsidRPr="00E865D8" w:rsidRDefault="004909A5" w:rsidP="00E865D8">
      <w:pPr>
        <w:widowControl/>
        <w:jc w:val="left"/>
        <w:rPr>
          <w:rFonts w:ascii="宋体" w:cs="宋体"/>
          <w:kern w:val="0"/>
          <w:sz w:val="24"/>
        </w:rPr>
      </w:pPr>
    </w:p>
    <w:p w:rsidR="004909A5" w:rsidRPr="003B5396" w:rsidRDefault="004909A5" w:rsidP="003B5396">
      <w:pPr>
        <w:widowControl/>
        <w:jc w:val="left"/>
        <w:rPr>
          <w:rFonts w:ascii="宋体" w:cs="宋体"/>
          <w:kern w:val="0"/>
          <w:sz w:val="24"/>
        </w:rPr>
      </w:pPr>
    </w:p>
    <w:p w:rsidR="004909A5" w:rsidRPr="00A85924" w:rsidRDefault="004909A5" w:rsidP="00A85924">
      <w:pPr>
        <w:widowControl/>
        <w:jc w:val="left"/>
        <w:rPr>
          <w:rFonts w:ascii="宋体" w:cs="宋体"/>
          <w:kern w:val="0"/>
          <w:sz w:val="24"/>
        </w:rPr>
      </w:pPr>
      <w:r w:rsidRPr="0019365F">
        <w:rPr>
          <w:rFonts w:ascii="宋体" w:cs="宋体"/>
          <w:kern w:val="0"/>
          <w:sz w:val="24"/>
        </w:rPr>
        <w:pict>
          <v:shape id="_x0000_i1030" type="#_x0000_t75" alt="" style="width:391.5pt;height:422.25pt">
            <v:imagedata r:id="rId23" r:href="rId24"/>
          </v:shape>
        </w:pict>
      </w:r>
    </w:p>
    <w:p w:rsidR="004909A5" w:rsidRPr="00A85924" w:rsidRDefault="004909A5" w:rsidP="00A85924">
      <w:pPr>
        <w:widowControl/>
        <w:jc w:val="left"/>
        <w:rPr>
          <w:rFonts w:ascii="宋体" w:cs="宋体"/>
          <w:kern w:val="0"/>
          <w:sz w:val="24"/>
        </w:rPr>
      </w:pPr>
      <w:r w:rsidRPr="0019365F">
        <w:rPr>
          <w:rFonts w:ascii="宋体" w:cs="宋体"/>
          <w:kern w:val="0"/>
          <w:sz w:val="24"/>
        </w:rPr>
        <w:pict>
          <v:shape id="_x0000_i1031" type="#_x0000_t75" alt="" style="width:403.5pt;height:405.75pt">
            <v:imagedata r:id="rId25" r:href="rId26"/>
          </v:shape>
        </w:pict>
      </w:r>
    </w:p>
    <w:p w:rsidR="004909A5" w:rsidRDefault="004909A5"/>
    <w:p w:rsidR="004909A5" w:rsidRPr="00A85924" w:rsidRDefault="004909A5" w:rsidP="00A85924">
      <w:pPr>
        <w:widowControl/>
        <w:jc w:val="left"/>
        <w:rPr>
          <w:rFonts w:ascii="宋体" w:cs="宋体"/>
          <w:kern w:val="0"/>
          <w:sz w:val="24"/>
        </w:rPr>
      </w:pPr>
      <w:r w:rsidRPr="0019365F">
        <w:rPr>
          <w:rFonts w:ascii="宋体" w:cs="宋体"/>
          <w:kern w:val="0"/>
          <w:sz w:val="24"/>
        </w:rPr>
        <w:pict>
          <v:shape id="_x0000_i1032" type="#_x0000_t75" alt="" style="width:396.75pt;height:409.5pt">
            <v:imagedata r:id="rId27" r:href="rId28"/>
          </v:shape>
        </w:pict>
      </w:r>
    </w:p>
    <w:p w:rsidR="004909A5" w:rsidRPr="00E865D8" w:rsidRDefault="004909A5" w:rsidP="00E865D8">
      <w:pPr>
        <w:widowControl/>
        <w:jc w:val="left"/>
        <w:rPr>
          <w:rFonts w:ascii="宋体" w:cs="宋体"/>
          <w:kern w:val="0"/>
          <w:sz w:val="24"/>
        </w:rPr>
      </w:pPr>
    </w:p>
    <w:p w:rsidR="004909A5" w:rsidRDefault="004909A5"/>
    <w:p w:rsidR="004909A5" w:rsidRPr="00463BA4" w:rsidRDefault="004909A5" w:rsidP="00463BA4">
      <w:pPr>
        <w:widowControl/>
        <w:jc w:val="left"/>
        <w:rPr>
          <w:rFonts w:ascii="宋体" w:cs="宋体"/>
          <w:kern w:val="0"/>
          <w:sz w:val="24"/>
        </w:rPr>
      </w:pPr>
      <w:bookmarkStart w:id="0" w:name="_GoBack"/>
      <w:bookmarkEnd w:id="0"/>
    </w:p>
    <w:p w:rsidR="004909A5" w:rsidRDefault="004909A5"/>
    <w:p w:rsidR="004909A5" w:rsidRDefault="004909A5"/>
    <w:p w:rsidR="004909A5" w:rsidRPr="00A85924" w:rsidRDefault="004909A5" w:rsidP="00A85924">
      <w:pPr>
        <w:widowControl/>
        <w:jc w:val="left"/>
        <w:rPr>
          <w:rFonts w:ascii="宋体" w:cs="宋体"/>
          <w:kern w:val="0"/>
          <w:sz w:val="24"/>
        </w:rPr>
      </w:pPr>
      <w:r w:rsidRPr="0019365F">
        <w:rPr>
          <w:rFonts w:ascii="宋体" w:cs="宋体"/>
          <w:kern w:val="0"/>
          <w:sz w:val="24"/>
        </w:rPr>
        <w:pict>
          <v:shape id="_x0000_i1033" type="#_x0000_t75" alt="" style="width:409.5pt;height:263.25pt">
            <v:imagedata r:id="rId29" r:href="rId30"/>
          </v:shape>
        </w:pict>
      </w:r>
    </w:p>
    <w:p w:rsidR="004909A5" w:rsidRDefault="004909A5"/>
    <w:p w:rsidR="004909A5" w:rsidRDefault="004909A5"/>
    <w:p w:rsidR="004909A5" w:rsidRPr="00A85924" w:rsidRDefault="004909A5" w:rsidP="00A85924">
      <w:pPr>
        <w:widowControl/>
        <w:jc w:val="left"/>
        <w:rPr>
          <w:rFonts w:ascii="宋体" w:cs="宋体"/>
          <w:kern w:val="0"/>
          <w:sz w:val="24"/>
        </w:rPr>
      </w:pPr>
      <w:r w:rsidRPr="0019365F">
        <w:rPr>
          <w:rFonts w:ascii="宋体" w:cs="宋体"/>
          <w:kern w:val="0"/>
          <w:sz w:val="24"/>
        </w:rPr>
        <w:pict>
          <v:shape id="_x0000_i1034" type="#_x0000_t75" alt="" style="width:440.25pt;height:355.5pt">
            <v:imagedata r:id="rId31" r:href="rId32"/>
          </v:shape>
        </w:pict>
      </w:r>
    </w:p>
    <w:p w:rsidR="004909A5" w:rsidRDefault="004909A5"/>
    <w:p w:rsidR="004909A5" w:rsidRDefault="004909A5"/>
    <w:p w:rsidR="004909A5" w:rsidRDefault="004909A5"/>
    <w:p w:rsidR="004909A5" w:rsidRPr="001742CC" w:rsidRDefault="004909A5" w:rsidP="001742CC">
      <w:pPr>
        <w:widowControl/>
        <w:jc w:val="left"/>
        <w:rPr>
          <w:rFonts w:ascii="宋体" w:cs="宋体"/>
          <w:kern w:val="0"/>
          <w:sz w:val="24"/>
        </w:rPr>
      </w:pPr>
    </w:p>
    <w:p w:rsidR="004909A5" w:rsidRDefault="004909A5"/>
    <w:p w:rsidR="004909A5" w:rsidRDefault="004909A5"/>
    <w:p w:rsidR="004909A5" w:rsidRDefault="004909A5"/>
    <w:p w:rsidR="004909A5" w:rsidRDefault="004909A5"/>
    <w:p w:rsidR="004909A5" w:rsidRDefault="004909A5"/>
    <w:p w:rsidR="004909A5" w:rsidRDefault="004909A5">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第三部分</w:t>
      </w:r>
      <w:r>
        <w:rPr>
          <w:rFonts w:ascii="方正小标宋简体" w:eastAsia="方正小标宋简体" w:hAnsi="方正小标宋简体" w:cs="方正小标宋简体"/>
          <w:sz w:val="44"/>
          <w:szCs w:val="44"/>
        </w:rPr>
        <w:t xml:space="preserve">  2016</w:t>
      </w:r>
      <w:r>
        <w:rPr>
          <w:rFonts w:ascii="方正小标宋简体" w:eastAsia="方正小标宋简体" w:hAnsi="方正小标宋简体" w:cs="方正小标宋简体" w:hint="eastAsia"/>
          <w:sz w:val="44"/>
          <w:szCs w:val="44"/>
        </w:rPr>
        <w:t>年部门预算情况说明</w:t>
      </w:r>
    </w:p>
    <w:p w:rsidR="004909A5" w:rsidRDefault="004909A5">
      <w:pPr>
        <w:rPr>
          <w:rFonts w:ascii="方正小标宋简体" w:eastAsia="方正小标宋简体" w:hAnsi="方正小标宋简体" w:cs="方正小标宋简体"/>
          <w:sz w:val="44"/>
          <w:szCs w:val="44"/>
        </w:rPr>
      </w:pPr>
    </w:p>
    <w:p w:rsidR="004909A5" w:rsidRDefault="004909A5" w:rsidP="0075595D">
      <w:pPr>
        <w:numPr>
          <w:ilvl w:val="0"/>
          <w:numId w:val="5"/>
        </w:numPr>
        <w:ind w:firstLineChars="200" w:firstLine="31680"/>
        <w:rPr>
          <w:rFonts w:ascii="黑体" w:eastAsia="黑体" w:hAnsi="黑体" w:cs="黑体"/>
          <w:sz w:val="32"/>
          <w:szCs w:val="32"/>
        </w:rPr>
      </w:pPr>
      <w:r>
        <w:rPr>
          <w:rFonts w:ascii="黑体" w:eastAsia="黑体" w:hAnsi="黑体" w:cs="黑体" w:hint="eastAsia"/>
          <w:sz w:val="32"/>
          <w:szCs w:val="32"/>
        </w:rPr>
        <w:t>部门预算收支增减变化情况</w:t>
      </w:r>
    </w:p>
    <w:p w:rsidR="004909A5" w:rsidRDefault="004909A5">
      <w:pPr>
        <w:ind w:firstLine="640"/>
        <w:rPr>
          <w:rFonts w:ascii="黑体" w:eastAsia="黑体" w:hAnsi="黑体" w:cs="黑体"/>
          <w:sz w:val="32"/>
          <w:szCs w:val="32"/>
        </w:rPr>
      </w:pP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年本部门收入预算</w:t>
      </w:r>
      <w:r>
        <w:rPr>
          <w:rFonts w:ascii="仿宋_GB2312" w:eastAsia="仿宋_GB2312" w:hAnsi="仿宋_GB2312" w:cs="仿宋_GB2312"/>
          <w:sz w:val="32"/>
          <w:szCs w:val="32"/>
        </w:rPr>
        <w:t>1638.00</w:t>
      </w:r>
      <w:r>
        <w:rPr>
          <w:rFonts w:ascii="仿宋_GB2312" w:eastAsia="仿宋_GB2312" w:hAnsi="仿宋_GB2312" w:cs="仿宋_GB2312" w:hint="eastAsia"/>
          <w:sz w:val="32"/>
          <w:szCs w:val="32"/>
        </w:rPr>
        <w:t>万元，比上年增加</w:t>
      </w:r>
      <w:r>
        <w:rPr>
          <w:rFonts w:ascii="仿宋_GB2312" w:eastAsia="仿宋_GB2312" w:hAnsi="仿宋_GB2312" w:cs="仿宋_GB2312"/>
          <w:sz w:val="32"/>
          <w:szCs w:val="32"/>
        </w:rPr>
        <w:t>295</w:t>
      </w:r>
      <w:r>
        <w:rPr>
          <w:rFonts w:ascii="仿宋_GB2312" w:eastAsia="仿宋_GB2312" w:hAnsi="仿宋_GB2312" w:cs="仿宋_GB2312" w:hint="eastAsia"/>
          <w:sz w:val="32"/>
          <w:szCs w:val="32"/>
        </w:rPr>
        <w:t>万元，增长</w:t>
      </w:r>
      <w:r>
        <w:rPr>
          <w:rFonts w:ascii="仿宋_GB2312" w:eastAsia="仿宋_GB2312" w:hAnsi="仿宋_GB2312" w:cs="仿宋_GB2312"/>
          <w:sz w:val="32"/>
          <w:szCs w:val="32"/>
        </w:rPr>
        <w:t>21.9%</w:t>
      </w:r>
      <w:r>
        <w:rPr>
          <w:rFonts w:ascii="仿宋_GB2312" w:eastAsia="仿宋_GB2312" w:hAnsi="仿宋_GB2312" w:cs="仿宋_GB2312" w:hint="eastAsia"/>
          <w:sz w:val="32"/>
          <w:szCs w:val="32"/>
        </w:rPr>
        <w:t>，主要原因是</w:t>
      </w:r>
      <w:r>
        <w:rPr>
          <w:rFonts w:ascii="宋体" w:hAnsi="宋体" w:cs="宋体" w:hint="eastAsia"/>
          <w:sz w:val="32"/>
          <w:szCs w:val="32"/>
        </w:rPr>
        <w:t>教师工资有所提高</w:t>
      </w:r>
      <w:r>
        <w:rPr>
          <w:rFonts w:ascii="仿宋_GB2312" w:eastAsia="仿宋_GB2312" w:hAnsi="仿宋_GB2312" w:cs="仿宋_GB2312" w:hint="eastAsia"/>
          <w:sz w:val="32"/>
          <w:szCs w:val="32"/>
        </w:rPr>
        <w:t>；支出预算</w:t>
      </w:r>
      <w:r>
        <w:rPr>
          <w:rFonts w:ascii="仿宋_GB2312" w:eastAsia="仿宋_GB2312" w:hAnsi="仿宋_GB2312" w:cs="仿宋_GB2312"/>
          <w:sz w:val="32"/>
          <w:szCs w:val="32"/>
        </w:rPr>
        <w:t>1638.00</w:t>
      </w:r>
      <w:r>
        <w:rPr>
          <w:rFonts w:ascii="仿宋_GB2312" w:eastAsia="仿宋_GB2312" w:hAnsi="仿宋_GB2312" w:cs="仿宋_GB2312" w:hint="eastAsia"/>
          <w:sz w:val="32"/>
          <w:szCs w:val="32"/>
        </w:rPr>
        <w:t>万元，比上年增加</w:t>
      </w:r>
      <w:r>
        <w:rPr>
          <w:rFonts w:ascii="仿宋_GB2312" w:eastAsia="仿宋_GB2312" w:hAnsi="仿宋_GB2312" w:cs="仿宋_GB2312"/>
          <w:sz w:val="32"/>
          <w:szCs w:val="32"/>
        </w:rPr>
        <w:t>295</w:t>
      </w:r>
      <w:r>
        <w:rPr>
          <w:rFonts w:ascii="仿宋_GB2312" w:eastAsia="仿宋_GB2312" w:hAnsi="仿宋_GB2312" w:cs="仿宋_GB2312" w:hint="eastAsia"/>
          <w:sz w:val="32"/>
          <w:szCs w:val="32"/>
        </w:rPr>
        <w:t>万元，</w:t>
      </w:r>
      <w:r>
        <w:rPr>
          <w:rFonts w:ascii="宋体" w:hAnsi="宋体" w:cs="宋体" w:hint="eastAsia"/>
          <w:sz w:val="32"/>
          <w:szCs w:val="32"/>
        </w:rPr>
        <w:t>主要原因是教师工资支出增加了。</w:t>
      </w:r>
    </w:p>
    <w:p w:rsidR="004909A5" w:rsidRDefault="004909A5" w:rsidP="0075595D">
      <w:pPr>
        <w:numPr>
          <w:ilvl w:val="0"/>
          <w:numId w:val="5"/>
        </w:numPr>
        <w:ind w:firstLineChars="200" w:firstLine="31680"/>
        <w:rPr>
          <w:rFonts w:ascii="黑体" w:eastAsia="黑体" w:hAnsi="黑体" w:cs="黑体"/>
          <w:sz w:val="32"/>
          <w:szCs w:val="32"/>
        </w:rPr>
      </w:pPr>
      <w:r>
        <w:rPr>
          <w:rFonts w:ascii="黑体" w:eastAsia="黑体" w:hAnsi="黑体" w:cs="黑体" w:hint="eastAsia"/>
          <w:sz w:val="32"/>
          <w:szCs w:val="32"/>
        </w:rPr>
        <w:t>“三公”经费安排情况说明</w:t>
      </w:r>
    </w:p>
    <w:p w:rsidR="004909A5" w:rsidRDefault="004909A5">
      <w:pPr>
        <w:ind w:firstLine="640"/>
        <w:rPr>
          <w:rFonts w:ascii="仿宋_GB2312" w:eastAsia="仿宋_GB2312" w:hAnsi="仿宋_GB2312" w:cs="仿宋_GB2312"/>
          <w:sz w:val="32"/>
          <w:szCs w:val="32"/>
        </w:rPr>
      </w:pP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年本部门“三公”经费预算安排</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万元，比上年增加</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减少</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万元，下降</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。公务接待费</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万元，比上年增加</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减少</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万元，下降</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w:t>
      </w:r>
    </w:p>
    <w:p w:rsidR="004909A5" w:rsidRDefault="004909A5" w:rsidP="0075595D">
      <w:pPr>
        <w:numPr>
          <w:ilvl w:val="0"/>
          <w:numId w:val="5"/>
        </w:numPr>
        <w:ind w:firstLineChars="200" w:firstLine="31680"/>
        <w:rPr>
          <w:rFonts w:ascii="黑体" w:eastAsia="黑体" w:hAnsi="黑体" w:cs="黑体"/>
          <w:sz w:val="32"/>
          <w:szCs w:val="32"/>
        </w:rPr>
      </w:pPr>
      <w:r>
        <w:rPr>
          <w:rFonts w:ascii="黑体" w:eastAsia="黑体" w:hAnsi="黑体" w:cs="黑体" w:hint="eastAsia"/>
          <w:sz w:val="32"/>
          <w:szCs w:val="32"/>
        </w:rPr>
        <w:t>机关运行经费安排情况</w:t>
      </w:r>
    </w:p>
    <w:p w:rsidR="004909A5" w:rsidRDefault="004909A5">
      <w:pP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无</w:t>
      </w:r>
    </w:p>
    <w:p w:rsidR="004909A5" w:rsidRDefault="004909A5" w:rsidP="0075595D">
      <w:pPr>
        <w:numPr>
          <w:ilvl w:val="0"/>
          <w:numId w:val="5"/>
        </w:numPr>
        <w:ind w:firstLineChars="200" w:firstLine="31680"/>
        <w:rPr>
          <w:rFonts w:ascii="黑体" w:eastAsia="黑体" w:hAnsi="黑体" w:cs="黑体"/>
          <w:sz w:val="32"/>
          <w:szCs w:val="32"/>
        </w:rPr>
      </w:pPr>
      <w:r>
        <w:rPr>
          <w:rFonts w:ascii="黑体" w:eastAsia="黑体" w:hAnsi="黑体" w:cs="黑体" w:hint="eastAsia"/>
          <w:sz w:val="32"/>
          <w:szCs w:val="32"/>
        </w:rPr>
        <w:t>政府采购情况</w:t>
      </w:r>
    </w:p>
    <w:p w:rsidR="004909A5" w:rsidRDefault="004909A5">
      <w:pPr>
        <w:rPr>
          <w:rFonts w:ascii="仿宋_GB2312" w:eastAsia="仿宋_GB2312" w:hAnsi="仿宋_GB2312" w:cs="仿宋_GB2312"/>
          <w:sz w:val="32"/>
          <w:szCs w:val="32"/>
        </w:rPr>
      </w:pPr>
      <w:r>
        <w:rPr>
          <w:rFonts w:ascii="仿宋_GB2312" w:eastAsia="仿宋_GB2312" w:hAnsi="仿宋_GB2312" w:cs="仿宋_GB2312"/>
          <w:sz w:val="32"/>
          <w:szCs w:val="32"/>
        </w:rPr>
        <w:t xml:space="preserve">   2016</w:t>
      </w:r>
      <w:r>
        <w:rPr>
          <w:rFonts w:ascii="仿宋_GB2312" w:eastAsia="仿宋_GB2312" w:hAnsi="仿宋_GB2312" w:cs="仿宋_GB2312" w:hint="eastAsia"/>
          <w:sz w:val="32"/>
          <w:szCs w:val="32"/>
        </w:rPr>
        <w:t>年本部门政府采购安排</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万元，其中：货物类采购预算</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万元，工程类采购</w:t>
      </w:r>
      <w:r w:rsidRPr="0067649A">
        <w:rPr>
          <w:rFonts w:ascii="宋体" w:hAnsi="宋体" w:cs="仿宋_GB2312" w:hint="eastAsia"/>
          <w:sz w:val="32"/>
          <w:szCs w:val="32"/>
        </w:rPr>
        <w:t>预算</w:t>
      </w:r>
      <w:r>
        <w:rPr>
          <w:rFonts w:ascii="宋体"/>
          <w:sz w:val="32"/>
          <w:szCs w:val="32"/>
        </w:rPr>
        <w:t>0</w:t>
      </w:r>
      <w:r>
        <w:rPr>
          <w:rFonts w:ascii="仿宋_GB2312" w:eastAsia="仿宋_GB2312" w:hAnsi="仿宋_GB2312" w:cs="仿宋_GB2312" w:hint="eastAsia"/>
          <w:sz w:val="32"/>
          <w:szCs w:val="32"/>
        </w:rPr>
        <w:t>万元，服务类采购预算</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万元等。</w:t>
      </w:r>
    </w:p>
    <w:p w:rsidR="004909A5" w:rsidRDefault="004909A5" w:rsidP="0075595D">
      <w:pPr>
        <w:numPr>
          <w:ilvl w:val="0"/>
          <w:numId w:val="5"/>
        </w:numPr>
        <w:ind w:firstLineChars="200" w:firstLine="31680"/>
        <w:rPr>
          <w:rFonts w:ascii="黑体" w:eastAsia="黑体" w:hAnsi="黑体" w:cs="黑体"/>
          <w:sz w:val="32"/>
          <w:szCs w:val="32"/>
        </w:rPr>
      </w:pPr>
      <w:r>
        <w:rPr>
          <w:rFonts w:ascii="黑体" w:eastAsia="黑体" w:hAnsi="黑体" w:cs="黑体" w:hint="eastAsia"/>
          <w:sz w:val="32"/>
          <w:szCs w:val="32"/>
        </w:rPr>
        <w:t>国有资产占有使用情况</w:t>
      </w:r>
    </w:p>
    <w:p w:rsidR="004909A5" w:rsidRDefault="004909A5" w:rsidP="0075595D">
      <w:pPr>
        <w:ind w:firstLine="640"/>
        <w:rPr>
          <w:rFonts w:ascii="??_GB2312" w:hAnsi="??_GB2312" w:cs="??_GB2312"/>
          <w:sz w:val="32"/>
          <w:szCs w:val="32"/>
        </w:rPr>
      </w:pPr>
      <w:r>
        <w:rPr>
          <w:rFonts w:ascii="宋体" w:hAnsi="宋体" w:cs="宋体" w:hint="eastAsia"/>
          <w:sz w:val="32"/>
          <w:szCs w:val="32"/>
        </w:rPr>
        <w:t>截至</w:t>
      </w:r>
      <w:r>
        <w:rPr>
          <w:rFonts w:ascii="??_GB2312" w:hAnsi="??_GB2312" w:cs="??_GB2312"/>
          <w:sz w:val="32"/>
          <w:szCs w:val="32"/>
        </w:rPr>
        <w:t>2016</w:t>
      </w:r>
      <w:r>
        <w:rPr>
          <w:rFonts w:ascii="宋体" w:hAnsi="宋体" w:cs="宋体" w:hint="eastAsia"/>
          <w:sz w:val="32"/>
          <w:szCs w:val="32"/>
        </w:rPr>
        <w:t>年</w:t>
      </w:r>
      <w:r>
        <w:rPr>
          <w:rFonts w:ascii="??_GB2312" w:hAnsi="??_GB2312" w:cs="??_GB2312"/>
          <w:sz w:val="32"/>
          <w:szCs w:val="32"/>
        </w:rPr>
        <w:t>1</w:t>
      </w:r>
      <w:r>
        <w:rPr>
          <w:rFonts w:ascii="宋体" w:hAnsi="宋体" w:cs="宋体" w:hint="eastAsia"/>
          <w:sz w:val="32"/>
          <w:szCs w:val="32"/>
        </w:rPr>
        <w:t>月</w:t>
      </w:r>
      <w:r>
        <w:rPr>
          <w:rFonts w:ascii="??_GB2312" w:hAnsi="??_GB2312" w:cs="??_GB2312"/>
          <w:sz w:val="32"/>
          <w:szCs w:val="32"/>
        </w:rPr>
        <w:t>1</w:t>
      </w:r>
      <w:r>
        <w:rPr>
          <w:rFonts w:ascii="宋体" w:hAnsi="宋体" w:cs="宋体" w:hint="eastAsia"/>
          <w:sz w:val="32"/>
          <w:szCs w:val="32"/>
        </w:rPr>
        <w:t>日，本部门占有使用国有资产总体情况为：土地房屋及构筑物</w:t>
      </w:r>
      <w:r>
        <w:rPr>
          <w:rFonts w:ascii="??_GB2312" w:hAnsi="??_GB2312" w:cs="??_GB2312"/>
          <w:sz w:val="32"/>
          <w:szCs w:val="32"/>
        </w:rPr>
        <w:t>13751200.00</w:t>
      </w:r>
      <w:r>
        <w:rPr>
          <w:rFonts w:ascii="宋体" w:hAnsi="宋体" w:cs="宋体" w:hint="eastAsia"/>
          <w:sz w:val="32"/>
          <w:szCs w:val="32"/>
        </w:rPr>
        <w:t>元，通用设备</w:t>
      </w:r>
      <w:r>
        <w:rPr>
          <w:rFonts w:ascii="??_GB2312" w:hAnsi="??_GB2312" w:cs="??_GB2312"/>
          <w:sz w:val="32"/>
          <w:szCs w:val="32"/>
        </w:rPr>
        <w:t>1762075.00</w:t>
      </w:r>
      <w:r>
        <w:rPr>
          <w:rFonts w:ascii="宋体" w:hAnsi="宋体" w:cs="宋体" w:hint="eastAsia"/>
          <w:sz w:val="32"/>
          <w:szCs w:val="32"/>
        </w:rPr>
        <w:t>元，专用设备</w:t>
      </w:r>
      <w:r>
        <w:rPr>
          <w:rFonts w:ascii="??_GB2312" w:hAnsi="??_GB2312" w:cs="??_GB2312"/>
          <w:sz w:val="32"/>
          <w:szCs w:val="32"/>
        </w:rPr>
        <w:t>2068211.8</w:t>
      </w:r>
      <w:r>
        <w:rPr>
          <w:rFonts w:ascii="宋体" w:hAnsi="宋体" w:cs="宋体" w:hint="eastAsia"/>
          <w:sz w:val="32"/>
          <w:szCs w:val="32"/>
        </w:rPr>
        <w:t>元，图书、档案类</w:t>
      </w:r>
      <w:r>
        <w:rPr>
          <w:rFonts w:ascii="??_GB2312" w:hAnsi="??_GB2312" w:cs="??_GB2312"/>
          <w:sz w:val="32"/>
          <w:szCs w:val="32"/>
        </w:rPr>
        <w:t>1446206.47</w:t>
      </w:r>
      <w:r>
        <w:rPr>
          <w:rFonts w:ascii="宋体" w:hAnsi="宋体" w:cs="宋体" w:hint="eastAsia"/>
          <w:sz w:val="32"/>
          <w:szCs w:val="32"/>
        </w:rPr>
        <w:t>元，家具、用具、装具及动植物</w:t>
      </w:r>
      <w:r>
        <w:rPr>
          <w:rFonts w:ascii="??_GB2312" w:hAnsi="??_GB2312" w:cs="??_GB2312"/>
          <w:sz w:val="32"/>
          <w:szCs w:val="32"/>
        </w:rPr>
        <w:t>1117559.5</w:t>
      </w:r>
      <w:r>
        <w:rPr>
          <w:rFonts w:ascii="宋体" w:hAnsi="宋体" w:cs="宋体" w:hint="eastAsia"/>
          <w:sz w:val="32"/>
          <w:szCs w:val="32"/>
        </w:rPr>
        <w:t>元。</w:t>
      </w:r>
    </w:p>
    <w:p w:rsidR="004909A5" w:rsidRDefault="004909A5" w:rsidP="00B176D6">
      <w:pPr>
        <w:ind w:firstLine="640"/>
        <w:rPr>
          <w:rFonts w:ascii="黑体" w:eastAsia="黑体" w:hAnsi="黑体" w:cs="黑体"/>
          <w:sz w:val="32"/>
          <w:szCs w:val="32"/>
        </w:rPr>
      </w:pPr>
      <w:r>
        <w:rPr>
          <w:rFonts w:ascii="黑体" w:eastAsia="黑体" w:hAnsi="黑体" w:cs="黑体" w:hint="eastAsia"/>
          <w:sz w:val="32"/>
          <w:szCs w:val="32"/>
        </w:rPr>
        <w:t>预算绩效信息公开情况</w:t>
      </w:r>
    </w:p>
    <w:p w:rsidR="004909A5" w:rsidRDefault="004909A5" w:rsidP="00B55CD2">
      <w:pPr>
        <w:ind w:firstLine="640"/>
        <w:rPr>
          <w:rFonts w:ascii="??_GB2312" w:hAnsi="??_GB2312" w:cs="??_GB2312"/>
          <w:sz w:val="32"/>
          <w:szCs w:val="32"/>
        </w:rPr>
      </w:pPr>
      <w:r>
        <w:rPr>
          <w:rFonts w:ascii="??_GB2312" w:hAnsi="??_GB2312" w:cs="??_GB2312"/>
          <w:sz w:val="32"/>
          <w:szCs w:val="32"/>
        </w:rPr>
        <w:t>2016</w:t>
      </w:r>
      <w:r>
        <w:rPr>
          <w:rFonts w:ascii="宋体" w:hAnsi="宋体" w:cs="宋体" w:hint="eastAsia"/>
          <w:sz w:val="32"/>
          <w:szCs w:val="32"/>
        </w:rPr>
        <w:t>年，本部门推进预算绩效信息公开的有关工作情况。无</w:t>
      </w:r>
    </w:p>
    <w:p w:rsidR="004909A5" w:rsidRDefault="004909A5" w:rsidP="00B55CD2">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第四部分</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名词解释</w:t>
      </w:r>
    </w:p>
    <w:p w:rsidR="004909A5" w:rsidRDefault="004909A5" w:rsidP="0075595D">
      <w:pPr>
        <w:ind w:firstLineChars="200" w:firstLine="31680"/>
        <w:jc w:val="left"/>
        <w:rPr>
          <w:rFonts w:ascii="楷体_GB2312" w:eastAsia="楷体_GB2312" w:hAnsi="楷体_GB2312" w:cs="楷体_GB2312"/>
          <w:sz w:val="32"/>
          <w:szCs w:val="32"/>
          <w:highlight w:val="lightGray"/>
        </w:rPr>
      </w:pPr>
    </w:p>
    <w:p w:rsidR="004909A5" w:rsidRDefault="004909A5" w:rsidP="0075595D">
      <w:pPr>
        <w:ind w:firstLineChars="200" w:firstLine="31680"/>
        <w:jc w:val="left"/>
        <w:rPr>
          <w:rFonts w:ascii="??_GB2312" w:hAnsi="??_GB2312" w:cs="??_GB2312"/>
          <w:sz w:val="32"/>
          <w:szCs w:val="32"/>
        </w:rPr>
      </w:pPr>
      <w:r>
        <w:rPr>
          <w:rFonts w:ascii="宋体" w:hAnsi="宋体" w:cs="宋体" w:hint="eastAsia"/>
          <w:sz w:val="32"/>
          <w:szCs w:val="32"/>
        </w:rPr>
        <w:t>一、财政拨款收入：指市财政当年拨付的资金。</w:t>
      </w:r>
    </w:p>
    <w:p w:rsidR="004909A5" w:rsidRDefault="004909A5" w:rsidP="0075595D">
      <w:pPr>
        <w:ind w:firstLineChars="200" w:firstLine="31680"/>
        <w:jc w:val="left"/>
        <w:rPr>
          <w:rFonts w:ascii="??_GB2312" w:hAnsi="??_GB2312" w:cs="??_GB2312"/>
          <w:sz w:val="32"/>
          <w:szCs w:val="32"/>
        </w:rPr>
      </w:pPr>
      <w:r>
        <w:rPr>
          <w:rFonts w:ascii="宋体" w:hAnsi="宋体" w:cs="宋体" w:hint="eastAsia"/>
          <w:sz w:val="32"/>
          <w:szCs w:val="32"/>
        </w:rPr>
        <w:t>二、</w:t>
      </w:r>
      <w:r>
        <w:rPr>
          <w:rFonts w:ascii="??_GB2312" w:hAnsi="??_GB2312" w:cs="??_GB2312"/>
          <w:sz w:val="32"/>
          <w:szCs w:val="32"/>
        </w:rPr>
        <w:t xml:space="preserve"> </w:t>
      </w:r>
      <w:r>
        <w:rPr>
          <w:rFonts w:ascii="宋体" w:hAnsi="宋体" w:cs="宋体" w:hint="eastAsia"/>
          <w:sz w:val="32"/>
          <w:szCs w:val="32"/>
        </w:rPr>
        <w:t>事业收入：指事业单位开展专业业务活动及辅助活动</w:t>
      </w:r>
    </w:p>
    <w:p w:rsidR="004909A5" w:rsidRDefault="004909A5" w:rsidP="0075595D">
      <w:pPr>
        <w:ind w:firstLineChars="200" w:firstLine="31680"/>
        <w:jc w:val="left"/>
        <w:rPr>
          <w:rFonts w:ascii="??_GB2312" w:hAnsi="??_GB2312" w:cs="??_GB2312"/>
          <w:sz w:val="32"/>
          <w:szCs w:val="32"/>
        </w:rPr>
      </w:pPr>
      <w:r>
        <w:rPr>
          <w:rFonts w:ascii="宋体" w:hAnsi="宋体" w:cs="宋体" w:hint="eastAsia"/>
          <w:sz w:val="32"/>
          <w:szCs w:val="32"/>
        </w:rPr>
        <w:t>所取得的收入。如：</w:t>
      </w:r>
      <w:r>
        <w:rPr>
          <w:rFonts w:ascii="??_GB2312" w:hAnsi="??_GB2312" w:cs="??_GB2312"/>
          <w:sz w:val="32"/>
          <w:szCs w:val="32"/>
        </w:rPr>
        <w:t>XXX</w:t>
      </w:r>
      <w:r>
        <w:rPr>
          <w:rFonts w:ascii="宋体" w:hAnsi="宋体" w:cs="宋体" w:hint="eastAsia"/>
          <w:sz w:val="32"/>
          <w:szCs w:val="32"/>
        </w:rPr>
        <w:t>单位</w:t>
      </w:r>
      <w:r>
        <w:rPr>
          <w:rFonts w:ascii="??_GB2312" w:hAnsi="??_GB2312" w:cs="??_GB2312"/>
          <w:sz w:val="32"/>
          <w:szCs w:val="32"/>
        </w:rPr>
        <w:t>XXX</w:t>
      </w:r>
      <w:r>
        <w:rPr>
          <w:rFonts w:ascii="宋体" w:hAnsi="宋体" w:cs="宋体" w:hint="eastAsia"/>
          <w:sz w:val="32"/>
          <w:szCs w:val="32"/>
        </w:rPr>
        <w:t>项目收入。</w:t>
      </w:r>
    </w:p>
    <w:p w:rsidR="004909A5" w:rsidRDefault="004909A5" w:rsidP="0075595D">
      <w:pPr>
        <w:ind w:firstLineChars="200" w:firstLine="31680"/>
        <w:jc w:val="left"/>
        <w:rPr>
          <w:rFonts w:ascii="??_GB2312" w:hAnsi="??_GB2312" w:cs="??_GB2312"/>
          <w:sz w:val="32"/>
          <w:szCs w:val="32"/>
        </w:rPr>
      </w:pPr>
      <w:r>
        <w:rPr>
          <w:rFonts w:ascii="宋体" w:hAnsi="宋体" w:cs="宋体" w:hint="eastAsia"/>
          <w:sz w:val="32"/>
          <w:szCs w:val="32"/>
        </w:rPr>
        <w:t>三、</w:t>
      </w:r>
      <w:r>
        <w:rPr>
          <w:rFonts w:ascii="??_GB2312" w:hAnsi="??_GB2312" w:cs="??_GB2312"/>
          <w:sz w:val="32"/>
          <w:szCs w:val="32"/>
        </w:rPr>
        <w:t xml:space="preserve"> </w:t>
      </w:r>
      <w:r>
        <w:rPr>
          <w:rFonts w:ascii="宋体" w:hAnsi="宋体" w:cs="宋体" w:hint="eastAsia"/>
          <w:sz w:val="32"/>
          <w:szCs w:val="32"/>
        </w:rPr>
        <w:t>经营收入：指事业单位在专业业务活动及其辅助活动</w:t>
      </w:r>
    </w:p>
    <w:p w:rsidR="004909A5" w:rsidRDefault="004909A5" w:rsidP="0075595D">
      <w:pPr>
        <w:ind w:firstLineChars="200" w:firstLine="31680"/>
        <w:jc w:val="left"/>
        <w:rPr>
          <w:rFonts w:ascii="??_GB2312" w:hAnsi="??_GB2312" w:cs="??_GB2312"/>
          <w:sz w:val="32"/>
          <w:szCs w:val="32"/>
        </w:rPr>
      </w:pPr>
      <w:r>
        <w:rPr>
          <w:rFonts w:ascii="宋体" w:hAnsi="宋体" w:cs="宋体" w:hint="eastAsia"/>
          <w:sz w:val="32"/>
          <w:szCs w:val="32"/>
        </w:rPr>
        <w:t>之外开展非独立核算经营活动取得的收入。如：</w:t>
      </w:r>
      <w:r>
        <w:rPr>
          <w:rFonts w:ascii="??_GB2312" w:hAnsi="??_GB2312" w:cs="??_GB2312"/>
          <w:sz w:val="32"/>
          <w:szCs w:val="32"/>
        </w:rPr>
        <w:t>XXX</w:t>
      </w:r>
      <w:r>
        <w:rPr>
          <w:rFonts w:ascii="宋体" w:hAnsi="宋体" w:cs="宋体" w:hint="eastAsia"/>
          <w:sz w:val="32"/>
          <w:szCs w:val="32"/>
        </w:rPr>
        <w:t>单位</w:t>
      </w:r>
      <w:r>
        <w:rPr>
          <w:rFonts w:ascii="??_GB2312" w:hAnsi="??_GB2312" w:cs="??_GB2312"/>
          <w:sz w:val="32"/>
          <w:szCs w:val="32"/>
        </w:rPr>
        <w:t>XXX</w:t>
      </w:r>
      <w:r>
        <w:rPr>
          <w:rFonts w:ascii="宋体" w:hAnsi="宋体" w:cs="宋体" w:hint="eastAsia"/>
          <w:sz w:val="32"/>
          <w:szCs w:val="32"/>
        </w:rPr>
        <w:t>项目收入。</w:t>
      </w:r>
    </w:p>
    <w:p w:rsidR="004909A5" w:rsidRDefault="004909A5" w:rsidP="0075595D">
      <w:pPr>
        <w:ind w:firstLineChars="200" w:firstLine="31680"/>
        <w:jc w:val="left"/>
        <w:rPr>
          <w:rFonts w:ascii="??_GB2312" w:hAnsi="??_GB2312" w:cs="??_GB2312"/>
          <w:sz w:val="32"/>
          <w:szCs w:val="32"/>
        </w:rPr>
      </w:pPr>
      <w:r>
        <w:rPr>
          <w:rFonts w:ascii="宋体" w:hAnsi="宋体" w:cs="宋体" w:hint="eastAsia"/>
          <w:sz w:val="32"/>
          <w:szCs w:val="32"/>
        </w:rPr>
        <w:t>四、其他收入：指除上述</w:t>
      </w:r>
      <w:r>
        <w:rPr>
          <w:rFonts w:ascii="??_GB2312" w:hAnsi="??_GB2312" w:cs="??_GB2312"/>
          <w:sz w:val="32"/>
          <w:szCs w:val="32"/>
        </w:rPr>
        <w:t>“</w:t>
      </w:r>
      <w:r>
        <w:rPr>
          <w:rFonts w:ascii="宋体" w:hAnsi="宋体" w:cs="宋体" w:hint="eastAsia"/>
          <w:sz w:val="32"/>
          <w:szCs w:val="32"/>
        </w:rPr>
        <w:t>财政拨款收入</w:t>
      </w:r>
      <w:r>
        <w:rPr>
          <w:rFonts w:ascii="??_GB2312" w:hAnsi="??_GB2312" w:cs="??_GB2312"/>
          <w:sz w:val="32"/>
          <w:szCs w:val="32"/>
        </w:rPr>
        <w:t>”</w:t>
      </w:r>
      <w:r>
        <w:rPr>
          <w:rFonts w:ascii="宋体" w:hAnsi="宋体" w:cs="宋体" w:hint="eastAsia"/>
          <w:sz w:val="32"/>
          <w:szCs w:val="32"/>
        </w:rPr>
        <w:t>、</w:t>
      </w:r>
      <w:r>
        <w:rPr>
          <w:rFonts w:ascii="??_GB2312" w:hAnsi="??_GB2312" w:cs="??_GB2312"/>
          <w:sz w:val="32"/>
          <w:szCs w:val="32"/>
        </w:rPr>
        <w:t>“</w:t>
      </w:r>
      <w:r>
        <w:rPr>
          <w:rFonts w:ascii="宋体" w:hAnsi="宋体" w:cs="宋体" w:hint="eastAsia"/>
          <w:sz w:val="32"/>
          <w:szCs w:val="32"/>
        </w:rPr>
        <w:t>事业收入</w:t>
      </w:r>
      <w:r>
        <w:rPr>
          <w:rFonts w:ascii="??_GB2312" w:hAnsi="??_GB2312" w:cs="??_GB2312"/>
          <w:sz w:val="32"/>
          <w:szCs w:val="32"/>
        </w:rPr>
        <w:t>”</w:t>
      </w:r>
      <w:r>
        <w:rPr>
          <w:rFonts w:ascii="宋体" w:hAnsi="宋体" w:cs="宋体" w:hint="eastAsia"/>
          <w:sz w:val="32"/>
          <w:szCs w:val="32"/>
        </w:rPr>
        <w:t>、</w:t>
      </w:r>
      <w:r>
        <w:rPr>
          <w:rFonts w:ascii="??_GB2312" w:hAnsi="??_GB2312" w:cs="??_GB2312"/>
          <w:sz w:val="32"/>
          <w:szCs w:val="32"/>
        </w:rPr>
        <w:t>“</w:t>
      </w:r>
      <w:r>
        <w:rPr>
          <w:rFonts w:ascii="宋体" w:hAnsi="宋体" w:cs="宋体" w:hint="eastAsia"/>
          <w:sz w:val="32"/>
          <w:szCs w:val="32"/>
        </w:rPr>
        <w:t>经营收入</w:t>
      </w:r>
      <w:r>
        <w:rPr>
          <w:rFonts w:ascii="??_GB2312" w:hAnsi="??_GB2312" w:cs="??_GB2312"/>
          <w:sz w:val="32"/>
          <w:szCs w:val="32"/>
        </w:rPr>
        <w:t>”</w:t>
      </w:r>
      <w:r>
        <w:rPr>
          <w:rFonts w:ascii="宋体" w:hAnsi="宋体" w:cs="宋体" w:hint="eastAsia"/>
          <w:sz w:val="32"/>
          <w:szCs w:val="32"/>
        </w:rPr>
        <w:t>等以外的收入。</w:t>
      </w:r>
    </w:p>
    <w:p w:rsidR="004909A5" w:rsidRDefault="004909A5" w:rsidP="0075595D">
      <w:pPr>
        <w:ind w:firstLineChars="200" w:firstLine="31680"/>
        <w:jc w:val="left"/>
        <w:rPr>
          <w:rFonts w:ascii="??_GB2312" w:hAnsi="??_GB2312" w:cs="??_GB2312"/>
          <w:sz w:val="32"/>
          <w:szCs w:val="32"/>
        </w:rPr>
      </w:pPr>
      <w:r>
        <w:rPr>
          <w:rFonts w:ascii="宋体" w:hAnsi="宋体" w:cs="宋体" w:hint="eastAsia"/>
          <w:sz w:val="32"/>
          <w:szCs w:val="32"/>
        </w:rPr>
        <w:t>五、用事业基金弥补收支差额：指事业单位在当年的</w:t>
      </w:r>
      <w:r>
        <w:rPr>
          <w:rFonts w:ascii="??_GB2312" w:hAnsi="??_GB2312" w:cs="??_GB2312"/>
          <w:sz w:val="32"/>
          <w:szCs w:val="32"/>
        </w:rPr>
        <w:t>“</w:t>
      </w:r>
      <w:r>
        <w:rPr>
          <w:rFonts w:ascii="宋体" w:hAnsi="宋体" w:cs="宋体" w:hint="eastAsia"/>
          <w:sz w:val="32"/>
          <w:szCs w:val="32"/>
        </w:rPr>
        <w:t>财政拨款收入</w:t>
      </w:r>
      <w:r>
        <w:rPr>
          <w:rFonts w:ascii="??_GB2312" w:hAnsi="??_GB2312" w:cs="??_GB2312"/>
          <w:sz w:val="32"/>
          <w:szCs w:val="32"/>
        </w:rPr>
        <w:t>”</w:t>
      </w:r>
      <w:r>
        <w:rPr>
          <w:rFonts w:ascii="宋体" w:hAnsi="宋体" w:cs="宋体" w:hint="eastAsia"/>
          <w:sz w:val="32"/>
          <w:szCs w:val="32"/>
        </w:rPr>
        <w:t>、</w:t>
      </w:r>
      <w:r>
        <w:rPr>
          <w:rFonts w:ascii="??_GB2312" w:hAnsi="??_GB2312" w:cs="??_GB2312"/>
          <w:sz w:val="32"/>
          <w:szCs w:val="32"/>
        </w:rPr>
        <w:t>“</w:t>
      </w:r>
      <w:r>
        <w:rPr>
          <w:rFonts w:ascii="宋体" w:hAnsi="宋体" w:cs="宋体" w:hint="eastAsia"/>
          <w:sz w:val="32"/>
          <w:szCs w:val="32"/>
        </w:rPr>
        <w:t>事业收入</w:t>
      </w:r>
      <w:r>
        <w:rPr>
          <w:rFonts w:ascii="??_GB2312" w:hAnsi="??_GB2312" w:cs="??_GB2312"/>
          <w:sz w:val="32"/>
          <w:szCs w:val="32"/>
        </w:rPr>
        <w:t>”</w:t>
      </w:r>
      <w:r>
        <w:rPr>
          <w:rFonts w:ascii="宋体" w:hAnsi="宋体" w:cs="宋体" w:hint="eastAsia"/>
          <w:sz w:val="32"/>
          <w:szCs w:val="32"/>
        </w:rPr>
        <w:t>、</w:t>
      </w:r>
      <w:r>
        <w:rPr>
          <w:rFonts w:ascii="??_GB2312" w:hAnsi="??_GB2312" w:cs="??_GB2312"/>
          <w:sz w:val="32"/>
          <w:szCs w:val="32"/>
        </w:rPr>
        <w:t>“</w:t>
      </w:r>
      <w:r>
        <w:rPr>
          <w:rFonts w:ascii="宋体" w:hAnsi="宋体" w:cs="宋体" w:hint="eastAsia"/>
          <w:sz w:val="32"/>
          <w:szCs w:val="32"/>
        </w:rPr>
        <w:t>经营收入</w:t>
      </w:r>
      <w:r>
        <w:rPr>
          <w:rFonts w:ascii="??_GB2312" w:hAnsi="??_GB2312" w:cs="??_GB2312"/>
          <w:sz w:val="32"/>
          <w:szCs w:val="32"/>
        </w:rPr>
        <w:t>”</w:t>
      </w:r>
      <w:r>
        <w:rPr>
          <w:rFonts w:ascii="宋体" w:hAnsi="宋体" w:cs="宋体" w:hint="eastAsia"/>
          <w:sz w:val="32"/>
          <w:szCs w:val="32"/>
        </w:rPr>
        <w:t>、</w:t>
      </w:r>
      <w:r>
        <w:rPr>
          <w:rFonts w:ascii="??_GB2312" w:hAnsi="??_GB2312" w:cs="??_GB2312"/>
          <w:sz w:val="32"/>
          <w:szCs w:val="32"/>
        </w:rPr>
        <w:t>“</w:t>
      </w:r>
      <w:r>
        <w:rPr>
          <w:rFonts w:ascii="宋体" w:hAnsi="宋体" w:cs="宋体" w:hint="eastAsia"/>
          <w:sz w:val="32"/>
          <w:szCs w:val="32"/>
        </w:rPr>
        <w:t>其他收入</w:t>
      </w:r>
      <w:r>
        <w:rPr>
          <w:rFonts w:ascii="??_GB2312" w:hAnsi="??_GB2312" w:cs="??_GB2312"/>
          <w:sz w:val="32"/>
          <w:szCs w:val="32"/>
        </w:rPr>
        <w:t>”</w:t>
      </w:r>
      <w:r>
        <w:rPr>
          <w:rFonts w:ascii="宋体" w:hAnsi="宋体" w:cs="宋体" w:hint="eastAsia"/>
          <w:sz w:val="32"/>
          <w:szCs w:val="32"/>
        </w:rPr>
        <w:t>等不足以安排当年支出的情况下，使用以前年度积累的事业基金（事业单位当年收支相抵后按国家规定提取、用于弥补以后年度收支差额的基金）弥补本年度收支缺口的资金。</w:t>
      </w:r>
    </w:p>
    <w:p w:rsidR="004909A5" w:rsidRDefault="004909A5" w:rsidP="0075595D">
      <w:pPr>
        <w:ind w:firstLineChars="200" w:firstLine="31680"/>
        <w:jc w:val="left"/>
        <w:rPr>
          <w:rFonts w:ascii="??_GB2312" w:hAnsi="??_GB2312" w:cs="??_GB2312"/>
          <w:sz w:val="32"/>
          <w:szCs w:val="32"/>
        </w:rPr>
      </w:pPr>
      <w:r>
        <w:rPr>
          <w:rFonts w:ascii="宋体" w:hAnsi="宋体" w:cs="宋体" w:hint="eastAsia"/>
          <w:sz w:val="32"/>
          <w:szCs w:val="32"/>
        </w:rPr>
        <w:t>六、年初结转和结余：指以前年度尚未完成、结转到本年</w:t>
      </w:r>
    </w:p>
    <w:p w:rsidR="004909A5" w:rsidRDefault="004909A5" w:rsidP="0075595D">
      <w:pPr>
        <w:ind w:firstLineChars="200" w:firstLine="31680"/>
        <w:jc w:val="left"/>
        <w:rPr>
          <w:rFonts w:ascii="??_GB2312" w:hAnsi="??_GB2312" w:cs="??_GB2312"/>
          <w:sz w:val="32"/>
          <w:szCs w:val="32"/>
        </w:rPr>
      </w:pPr>
      <w:r>
        <w:rPr>
          <w:rFonts w:ascii="宋体" w:hAnsi="宋体" w:cs="宋体" w:hint="eastAsia"/>
          <w:sz w:val="32"/>
          <w:szCs w:val="32"/>
        </w:rPr>
        <w:t>按有关规定继续使用的资金。</w:t>
      </w:r>
    </w:p>
    <w:p w:rsidR="004909A5" w:rsidRDefault="004909A5" w:rsidP="0075595D">
      <w:pPr>
        <w:ind w:firstLineChars="200" w:firstLine="31680"/>
        <w:jc w:val="left"/>
        <w:rPr>
          <w:rFonts w:ascii="??_GB2312" w:hAnsi="??_GB2312" w:cs="??_GB2312"/>
          <w:sz w:val="32"/>
          <w:szCs w:val="32"/>
        </w:rPr>
      </w:pPr>
      <w:r>
        <w:rPr>
          <w:rFonts w:ascii="宋体" w:hAnsi="宋体" w:cs="宋体" w:hint="eastAsia"/>
          <w:sz w:val="32"/>
          <w:szCs w:val="32"/>
        </w:rPr>
        <w:t>七、结余分配：指事业单位按规定提取的职工福利基金、事业基金和缴纳的所得税，以及建设单位按规定应交回的基本建设竣工项目结余资金。</w:t>
      </w:r>
    </w:p>
    <w:p w:rsidR="004909A5" w:rsidRDefault="004909A5" w:rsidP="0075595D">
      <w:pPr>
        <w:ind w:firstLineChars="200" w:firstLine="31680"/>
        <w:jc w:val="left"/>
        <w:rPr>
          <w:rFonts w:ascii="??_GB2312" w:hAnsi="??_GB2312" w:cs="??_GB2312"/>
          <w:sz w:val="32"/>
          <w:szCs w:val="32"/>
        </w:rPr>
      </w:pPr>
      <w:r>
        <w:rPr>
          <w:rFonts w:ascii="宋体" w:hAnsi="宋体" w:cs="宋体" w:hint="eastAsia"/>
          <w:sz w:val="32"/>
          <w:szCs w:val="32"/>
        </w:rPr>
        <w:t>八、年末结转和结余</w:t>
      </w:r>
      <w:r>
        <w:rPr>
          <w:rFonts w:ascii="??_GB2312" w:hAnsi="??_GB2312" w:cs="??_GB2312"/>
          <w:sz w:val="32"/>
          <w:szCs w:val="32"/>
        </w:rPr>
        <w:t>:</w:t>
      </w:r>
      <w:r>
        <w:rPr>
          <w:rFonts w:ascii="宋体" w:hAnsi="宋体" w:cs="宋体" w:hint="eastAsia"/>
          <w:sz w:val="32"/>
          <w:szCs w:val="32"/>
        </w:rPr>
        <w:t>指本年度或以前年度预算安排、因客观条件发生变化无法按原计划实施，需要延迟到以后年度按有关规定继续使用的资金。</w:t>
      </w:r>
    </w:p>
    <w:p w:rsidR="004909A5" w:rsidRDefault="004909A5" w:rsidP="0075595D">
      <w:pPr>
        <w:ind w:firstLineChars="200" w:firstLine="31680"/>
        <w:jc w:val="left"/>
        <w:rPr>
          <w:rFonts w:ascii="??_GB2312" w:hAnsi="??_GB2312" w:cs="??_GB2312"/>
          <w:sz w:val="32"/>
          <w:szCs w:val="32"/>
        </w:rPr>
      </w:pPr>
      <w:r>
        <w:rPr>
          <w:rFonts w:ascii="宋体" w:hAnsi="宋体" w:cs="宋体" w:hint="eastAsia"/>
          <w:sz w:val="32"/>
          <w:szCs w:val="32"/>
        </w:rPr>
        <w:t>九、基本支出：指为保障机构正常运转、完成日常工作任务而发生的人员支出和公用支出。</w:t>
      </w:r>
    </w:p>
    <w:p w:rsidR="004909A5" w:rsidRDefault="004909A5" w:rsidP="0075595D">
      <w:pPr>
        <w:ind w:firstLineChars="200" w:firstLine="31680"/>
        <w:jc w:val="left"/>
        <w:rPr>
          <w:rFonts w:ascii="??_GB2312" w:hAnsi="??_GB2312" w:cs="??_GB2312"/>
          <w:sz w:val="32"/>
          <w:szCs w:val="32"/>
        </w:rPr>
      </w:pPr>
      <w:r>
        <w:rPr>
          <w:rFonts w:ascii="宋体" w:hAnsi="宋体" w:cs="宋体" w:hint="eastAsia"/>
          <w:sz w:val="32"/>
          <w:szCs w:val="32"/>
        </w:rPr>
        <w:t>十、项目支出：</w:t>
      </w:r>
      <w:r>
        <w:rPr>
          <w:rFonts w:ascii="??_GB2312" w:hAnsi="??_GB2312" w:cs="??_GB2312"/>
          <w:sz w:val="32"/>
          <w:szCs w:val="32"/>
        </w:rPr>
        <w:t xml:space="preserve"> </w:t>
      </w:r>
      <w:r>
        <w:rPr>
          <w:rFonts w:ascii="宋体" w:hAnsi="宋体" w:cs="宋体" w:hint="eastAsia"/>
          <w:sz w:val="32"/>
          <w:szCs w:val="32"/>
        </w:rPr>
        <w:t>指在基本支出之外为完成特定行政任务和事业发展目标所发生的支出。十一、经营支出：指事业单位在专业业务活动及其辅助活动之外开展非独立核算经营活动发生的支出。</w:t>
      </w:r>
    </w:p>
    <w:p w:rsidR="004909A5" w:rsidRDefault="004909A5" w:rsidP="0075595D">
      <w:pPr>
        <w:ind w:firstLineChars="200" w:firstLine="31680"/>
        <w:jc w:val="left"/>
        <w:rPr>
          <w:rFonts w:ascii="??_GB2312" w:hAnsi="??_GB2312" w:cs="??_GB2312"/>
          <w:sz w:val="32"/>
          <w:szCs w:val="32"/>
        </w:rPr>
      </w:pPr>
      <w:r>
        <w:rPr>
          <w:rFonts w:ascii="宋体" w:hAnsi="宋体" w:cs="宋体" w:hint="eastAsia"/>
          <w:sz w:val="32"/>
          <w:szCs w:val="32"/>
        </w:rPr>
        <w:t>十一、</w:t>
      </w:r>
      <w:r>
        <w:rPr>
          <w:rFonts w:ascii="??_GB2312" w:hAnsi="??_GB2312" w:cs="??_GB2312"/>
          <w:sz w:val="32"/>
          <w:szCs w:val="32"/>
        </w:rPr>
        <w:t>“</w:t>
      </w:r>
      <w:r>
        <w:rPr>
          <w:rFonts w:ascii="宋体" w:hAnsi="宋体" w:cs="宋体" w:hint="eastAsia"/>
          <w:sz w:val="32"/>
          <w:szCs w:val="32"/>
        </w:rPr>
        <w:t>三公</w:t>
      </w:r>
      <w:r>
        <w:rPr>
          <w:rFonts w:ascii="??_GB2312" w:hAnsi="??_GB2312" w:cs="??_GB2312"/>
          <w:sz w:val="32"/>
          <w:szCs w:val="32"/>
        </w:rPr>
        <w:t>”</w:t>
      </w:r>
      <w:r>
        <w:rPr>
          <w:rFonts w:ascii="宋体" w:hAnsi="宋体" w:cs="宋体" w:hint="eastAsia"/>
          <w:sz w:val="32"/>
          <w:szCs w:val="32"/>
        </w:rPr>
        <w:t>经费：纳入财政预决算管理的</w:t>
      </w:r>
      <w:r>
        <w:rPr>
          <w:rFonts w:ascii="??_GB2312" w:hAnsi="??_GB2312" w:cs="??_GB2312"/>
          <w:sz w:val="32"/>
          <w:szCs w:val="32"/>
        </w:rPr>
        <w:t>“</w:t>
      </w:r>
      <w:r>
        <w:rPr>
          <w:rFonts w:ascii="宋体" w:hAnsi="宋体" w:cs="宋体" w:hint="eastAsia"/>
          <w:sz w:val="32"/>
          <w:szCs w:val="32"/>
        </w:rPr>
        <w:t>三公</w:t>
      </w:r>
      <w:r>
        <w:rPr>
          <w:rFonts w:ascii="??_GB2312" w:hAnsi="??_GB2312" w:cs="??_GB2312"/>
          <w:sz w:val="32"/>
          <w:szCs w:val="32"/>
        </w:rPr>
        <w:t>”</w:t>
      </w:r>
      <w:r>
        <w:rPr>
          <w:rFonts w:ascii="宋体" w:hAnsi="宋体" w:cs="宋体" w:hint="eastAsia"/>
          <w:sz w:val="32"/>
          <w:szCs w:val="32"/>
        </w:rPr>
        <w:t>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w:t>
      </w:r>
      <w:r>
        <w:rPr>
          <w:rFonts w:ascii="??_GB2312" w:hAnsi="??_GB2312" w:cs="??_GB2312"/>
          <w:sz w:val="32"/>
          <w:szCs w:val="32"/>
        </w:rPr>
        <w:t xml:space="preserve"> </w:t>
      </w:r>
      <w:r>
        <w:rPr>
          <w:rFonts w:ascii="宋体" w:hAnsi="宋体" w:cs="宋体" w:hint="eastAsia"/>
          <w:sz w:val="32"/>
          <w:szCs w:val="32"/>
        </w:rPr>
        <w:t>（含车辆购置税）</w:t>
      </w:r>
      <w:r>
        <w:rPr>
          <w:rFonts w:ascii="??_GB2312" w:hAnsi="??_GB2312" w:cs="??_GB2312"/>
          <w:sz w:val="32"/>
          <w:szCs w:val="32"/>
        </w:rPr>
        <w:t xml:space="preserve"> </w:t>
      </w:r>
      <w:r>
        <w:rPr>
          <w:rFonts w:ascii="宋体" w:hAnsi="宋体" w:cs="宋体" w:hint="eastAsia"/>
          <w:sz w:val="32"/>
          <w:szCs w:val="32"/>
        </w:rPr>
        <w:t>及租用费、燃料费、维修费、过路过桥费、保险费、安全奖励费用等支出；公务接待费反映单位按规定开支的各类公务接待（含外宾接待）支出。</w:t>
      </w:r>
    </w:p>
    <w:p w:rsidR="004909A5" w:rsidRDefault="004909A5" w:rsidP="0075595D">
      <w:pPr>
        <w:ind w:firstLineChars="200" w:firstLine="31680"/>
        <w:jc w:val="left"/>
        <w:rPr>
          <w:rFonts w:ascii="??_GB2312" w:hAnsi="??_GB2312" w:cs="??_GB2312"/>
          <w:sz w:val="32"/>
          <w:szCs w:val="32"/>
        </w:rPr>
      </w:pPr>
      <w:r>
        <w:rPr>
          <w:rFonts w:ascii="宋体" w:hAnsi="宋体" w:cs="宋体" w:hint="eastAsia"/>
          <w:sz w:val="32"/>
          <w:szCs w:val="32"/>
        </w:rPr>
        <w:t>十二、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4909A5" w:rsidRDefault="004909A5" w:rsidP="0075595D">
      <w:pPr>
        <w:ind w:firstLineChars="200" w:firstLine="31680"/>
        <w:jc w:val="left"/>
        <w:rPr>
          <w:rFonts w:ascii="??_GB2312" w:hAnsi="??_GB2312" w:cs="??_GB2312"/>
          <w:sz w:val="32"/>
          <w:szCs w:val="32"/>
        </w:rPr>
      </w:pPr>
      <w:r>
        <w:rPr>
          <w:rFonts w:ascii="宋体" w:hAnsi="宋体" w:cs="宋体" w:hint="eastAsia"/>
          <w:sz w:val="32"/>
          <w:szCs w:val="32"/>
        </w:rPr>
        <w:t>十三、支出功能分类的科目的解释，可以参考《</w:t>
      </w:r>
      <w:r>
        <w:rPr>
          <w:rFonts w:ascii="??_GB2312" w:hAnsi="??_GB2312" w:cs="??_GB2312"/>
          <w:sz w:val="32"/>
          <w:szCs w:val="32"/>
        </w:rPr>
        <w:t>2015</w:t>
      </w:r>
      <w:r>
        <w:rPr>
          <w:rFonts w:ascii="宋体" w:hAnsi="宋体" w:cs="宋体" w:hint="eastAsia"/>
          <w:sz w:val="32"/>
          <w:szCs w:val="32"/>
        </w:rPr>
        <w:t>年政府收支分类科目》对各功能分类科目的解释，再结合各单位的实际解释。例如：一般公共服务（类）财政事务（款）机关服务（项）：指财政部机关服务中心为机关提供文件印制、办公楼日常维修维护等后勤保障服务的支出。</w:t>
      </w:r>
    </w:p>
    <w:p w:rsidR="004909A5" w:rsidRDefault="004909A5" w:rsidP="00B55CD2">
      <w:pPr>
        <w:jc w:val="center"/>
      </w:pPr>
    </w:p>
    <w:sectPr w:rsidR="004909A5" w:rsidSect="00AA59A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9A5" w:rsidRDefault="004909A5">
      <w:r>
        <w:separator/>
      </w:r>
    </w:p>
  </w:endnote>
  <w:endnote w:type="continuationSeparator" w:id="0">
    <w:p w:rsidR="004909A5" w:rsidRDefault="004909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altName w:val="黑体"/>
    <w:panose1 w:val="00000000000000000000"/>
    <w:charset w:val="86"/>
    <w:family w:val="auto"/>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_GB2312">
    <w:altName w:val="Times New Roman"/>
    <w:panose1 w:val="00000000000000000000"/>
    <w:charset w:val="00"/>
    <w:family w:val="auto"/>
    <w:notTrueType/>
    <w:pitch w:val="default"/>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9A5" w:rsidRDefault="004909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9A5" w:rsidRDefault="004909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9A5" w:rsidRDefault="004909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9A5" w:rsidRDefault="004909A5">
      <w:r>
        <w:separator/>
      </w:r>
    </w:p>
  </w:footnote>
  <w:footnote w:type="continuationSeparator" w:id="0">
    <w:p w:rsidR="004909A5" w:rsidRDefault="004909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9A5" w:rsidRDefault="004909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9A5" w:rsidRDefault="004909A5" w:rsidP="0075595D">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9A5" w:rsidRDefault="004909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lvl w:ilvl="0">
      <w:start w:val="2"/>
      <w:numFmt w:val="chineseCounting"/>
      <w:suff w:val="nothing"/>
      <w:lvlText w:val="（%1）"/>
      <w:lvlJc w:val="left"/>
      <w:rPr>
        <w:rFonts w:cs="Times New Roman"/>
      </w:rPr>
    </w:lvl>
  </w:abstractNum>
  <w:abstractNum w:abstractNumId="1">
    <w:nsid w:val="5A5F2250"/>
    <w:multiLevelType w:val="singleLevel"/>
    <w:tmpl w:val="5A5F2250"/>
    <w:lvl w:ilvl="0">
      <w:start w:val="1"/>
      <w:numFmt w:val="chineseCounting"/>
      <w:suff w:val="nothing"/>
      <w:lvlText w:val="%1、"/>
      <w:lvlJc w:val="left"/>
      <w:rPr>
        <w:rFonts w:cs="Times New Roman"/>
      </w:rPr>
    </w:lvl>
  </w:abstractNum>
  <w:abstractNum w:abstractNumId="2">
    <w:nsid w:val="5A5F2384"/>
    <w:multiLevelType w:val="singleLevel"/>
    <w:tmpl w:val="5A5F2384"/>
    <w:lvl w:ilvl="0">
      <w:start w:val="1"/>
      <w:numFmt w:val="chineseCounting"/>
      <w:suff w:val="nothing"/>
      <w:lvlText w:val="%1、"/>
      <w:lvlJc w:val="left"/>
      <w:rPr>
        <w:rFonts w:cs="Times New Roman"/>
      </w:rPr>
    </w:lvl>
  </w:abstractNum>
  <w:abstractNum w:abstractNumId="3">
    <w:nsid w:val="5A5F2A51"/>
    <w:multiLevelType w:val="singleLevel"/>
    <w:tmpl w:val="5A5F2A51"/>
    <w:lvl w:ilvl="0">
      <w:start w:val="1"/>
      <w:numFmt w:val="chineseCounting"/>
      <w:suff w:val="nothing"/>
      <w:lvlText w:val="%1、"/>
      <w:lvlJc w:val="left"/>
      <w:rPr>
        <w:rFonts w:cs="Times New Roman"/>
      </w:rPr>
    </w:lvl>
  </w:abstractNum>
  <w:abstractNum w:abstractNumId="4">
    <w:nsid w:val="5A5F2BFF"/>
    <w:multiLevelType w:val="singleLevel"/>
    <w:tmpl w:val="5A5F2BFF"/>
    <w:lvl w:ilvl="0">
      <w:start w:val="1"/>
      <w:numFmt w:val="chineseCounting"/>
      <w:suff w:val="nothing"/>
      <w:lvlText w:val="（%1）"/>
      <w:lvlJc w:val="left"/>
      <w:rPr>
        <w:rFonts w:cs="Times New Roman"/>
      </w:rPr>
    </w:lvl>
  </w:abstractNum>
  <w:abstractNum w:abstractNumId="5">
    <w:nsid w:val="5A600927"/>
    <w:multiLevelType w:val="singleLevel"/>
    <w:tmpl w:val="5A600927"/>
    <w:lvl w:ilvl="0">
      <w:start w:val="1"/>
      <w:numFmt w:val="chineseCounting"/>
      <w:suff w:val="nothing"/>
      <w:lvlText w:val="%1、"/>
      <w:lvlJc w:val="left"/>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ocumentProtection w:edit="forms" w:enforcement="0"/>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59A6"/>
    <w:rsid w:val="000166AD"/>
    <w:rsid w:val="00061E1F"/>
    <w:rsid w:val="00067EBE"/>
    <w:rsid w:val="001742CC"/>
    <w:rsid w:val="0019365F"/>
    <w:rsid w:val="00195A27"/>
    <w:rsid w:val="00207ABC"/>
    <w:rsid w:val="003165F4"/>
    <w:rsid w:val="003505D0"/>
    <w:rsid w:val="003A2654"/>
    <w:rsid w:val="003B408A"/>
    <w:rsid w:val="003B5396"/>
    <w:rsid w:val="003C006C"/>
    <w:rsid w:val="0042343F"/>
    <w:rsid w:val="0046077D"/>
    <w:rsid w:val="00463BA4"/>
    <w:rsid w:val="00480835"/>
    <w:rsid w:val="00483350"/>
    <w:rsid w:val="004850B8"/>
    <w:rsid w:val="004909A5"/>
    <w:rsid w:val="00494A04"/>
    <w:rsid w:val="004A0EB7"/>
    <w:rsid w:val="004B12D6"/>
    <w:rsid w:val="00584735"/>
    <w:rsid w:val="005B1497"/>
    <w:rsid w:val="005C4030"/>
    <w:rsid w:val="0067649A"/>
    <w:rsid w:val="006A2247"/>
    <w:rsid w:val="006A260C"/>
    <w:rsid w:val="006C282B"/>
    <w:rsid w:val="006D0ED8"/>
    <w:rsid w:val="00734A11"/>
    <w:rsid w:val="0075595D"/>
    <w:rsid w:val="00771BAF"/>
    <w:rsid w:val="0077246B"/>
    <w:rsid w:val="00773A3C"/>
    <w:rsid w:val="007B5338"/>
    <w:rsid w:val="007C36EC"/>
    <w:rsid w:val="007E485A"/>
    <w:rsid w:val="007E740F"/>
    <w:rsid w:val="008A5E3D"/>
    <w:rsid w:val="008C756B"/>
    <w:rsid w:val="008F4724"/>
    <w:rsid w:val="00903768"/>
    <w:rsid w:val="009237EF"/>
    <w:rsid w:val="00942EA8"/>
    <w:rsid w:val="00967CDB"/>
    <w:rsid w:val="00976FFC"/>
    <w:rsid w:val="00A85924"/>
    <w:rsid w:val="00A911D3"/>
    <w:rsid w:val="00A95DAC"/>
    <w:rsid w:val="00AA59A6"/>
    <w:rsid w:val="00B07A59"/>
    <w:rsid w:val="00B176D6"/>
    <w:rsid w:val="00B3540B"/>
    <w:rsid w:val="00B54500"/>
    <w:rsid w:val="00B55CD2"/>
    <w:rsid w:val="00BD2ED4"/>
    <w:rsid w:val="00BD5F3B"/>
    <w:rsid w:val="00C2411D"/>
    <w:rsid w:val="00CB471B"/>
    <w:rsid w:val="00D218F2"/>
    <w:rsid w:val="00DA0474"/>
    <w:rsid w:val="00E1678C"/>
    <w:rsid w:val="00E3233E"/>
    <w:rsid w:val="00E35D15"/>
    <w:rsid w:val="00E35E6F"/>
    <w:rsid w:val="00E6082A"/>
    <w:rsid w:val="00E865D8"/>
    <w:rsid w:val="00E929FC"/>
    <w:rsid w:val="00EF5EB1"/>
    <w:rsid w:val="00F601F3"/>
    <w:rsid w:val="00FA732D"/>
    <w:rsid w:val="00FC5319"/>
    <w:rsid w:val="13016A31"/>
    <w:rsid w:val="20EE6A13"/>
    <w:rsid w:val="36E602DD"/>
    <w:rsid w:val="50CB6A87"/>
    <w:rsid w:val="60E37A9B"/>
    <w:rsid w:val="66D06120"/>
    <w:rsid w:val="6D9B07DA"/>
    <w:rsid w:val="7A3D118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9A6"/>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929F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6D0ED8"/>
    <w:rPr>
      <w:rFonts w:ascii="Calibri" w:hAnsi="Calibri" w:cs="Times New Roman"/>
      <w:sz w:val="18"/>
      <w:szCs w:val="18"/>
    </w:rPr>
  </w:style>
  <w:style w:type="paragraph" w:styleId="Footer">
    <w:name w:val="footer"/>
    <w:basedOn w:val="Normal"/>
    <w:link w:val="FooterChar"/>
    <w:uiPriority w:val="99"/>
    <w:rsid w:val="00E929F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6D0ED8"/>
    <w:rPr>
      <w:rFonts w:ascii="Calibri"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672950144">
      <w:marLeft w:val="0"/>
      <w:marRight w:val="0"/>
      <w:marTop w:val="0"/>
      <w:marBottom w:val="0"/>
      <w:divBdr>
        <w:top w:val="none" w:sz="0" w:space="0" w:color="auto"/>
        <w:left w:val="none" w:sz="0" w:space="0" w:color="auto"/>
        <w:bottom w:val="none" w:sz="0" w:space="0" w:color="auto"/>
        <w:right w:val="none" w:sz="0" w:space="0" w:color="auto"/>
      </w:divBdr>
      <w:divsChild>
        <w:div w:id="672950149">
          <w:marLeft w:val="0"/>
          <w:marRight w:val="0"/>
          <w:marTop w:val="0"/>
          <w:marBottom w:val="0"/>
          <w:divBdr>
            <w:top w:val="none" w:sz="0" w:space="0" w:color="auto"/>
            <w:left w:val="none" w:sz="0" w:space="0" w:color="auto"/>
            <w:bottom w:val="none" w:sz="0" w:space="0" w:color="auto"/>
            <w:right w:val="none" w:sz="0" w:space="0" w:color="auto"/>
          </w:divBdr>
        </w:div>
      </w:divsChild>
    </w:div>
    <w:div w:id="672950147">
      <w:marLeft w:val="0"/>
      <w:marRight w:val="0"/>
      <w:marTop w:val="0"/>
      <w:marBottom w:val="0"/>
      <w:divBdr>
        <w:top w:val="none" w:sz="0" w:space="0" w:color="auto"/>
        <w:left w:val="none" w:sz="0" w:space="0" w:color="auto"/>
        <w:bottom w:val="none" w:sz="0" w:space="0" w:color="auto"/>
        <w:right w:val="none" w:sz="0" w:space="0" w:color="auto"/>
      </w:divBdr>
      <w:divsChild>
        <w:div w:id="672950146">
          <w:marLeft w:val="0"/>
          <w:marRight w:val="0"/>
          <w:marTop w:val="0"/>
          <w:marBottom w:val="0"/>
          <w:divBdr>
            <w:top w:val="none" w:sz="0" w:space="0" w:color="auto"/>
            <w:left w:val="none" w:sz="0" w:space="0" w:color="auto"/>
            <w:bottom w:val="none" w:sz="0" w:space="0" w:color="auto"/>
            <w:right w:val="none" w:sz="0" w:space="0" w:color="auto"/>
          </w:divBdr>
        </w:div>
      </w:divsChild>
    </w:div>
    <w:div w:id="672950148">
      <w:marLeft w:val="0"/>
      <w:marRight w:val="0"/>
      <w:marTop w:val="0"/>
      <w:marBottom w:val="0"/>
      <w:divBdr>
        <w:top w:val="none" w:sz="0" w:space="0" w:color="auto"/>
        <w:left w:val="none" w:sz="0" w:space="0" w:color="auto"/>
        <w:bottom w:val="none" w:sz="0" w:space="0" w:color="auto"/>
        <w:right w:val="none" w:sz="0" w:space="0" w:color="auto"/>
      </w:divBdr>
      <w:divsChild>
        <w:div w:id="672950143">
          <w:marLeft w:val="0"/>
          <w:marRight w:val="0"/>
          <w:marTop w:val="0"/>
          <w:marBottom w:val="0"/>
          <w:divBdr>
            <w:top w:val="none" w:sz="0" w:space="0" w:color="auto"/>
            <w:left w:val="none" w:sz="0" w:space="0" w:color="auto"/>
            <w:bottom w:val="none" w:sz="0" w:space="0" w:color="auto"/>
            <w:right w:val="none" w:sz="0" w:space="0" w:color="auto"/>
          </w:divBdr>
        </w:div>
      </w:divsChild>
    </w:div>
    <w:div w:id="672950151">
      <w:marLeft w:val="0"/>
      <w:marRight w:val="0"/>
      <w:marTop w:val="0"/>
      <w:marBottom w:val="0"/>
      <w:divBdr>
        <w:top w:val="none" w:sz="0" w:space="0" w:color="auto"/>
        <w:left w:val="none" w:sz="0" w:space="0" w:color="auto"/>
        <w:bottom w:val="none" w:sz="0" w:space="0" w:color="auto"/>
        <w:right w:val="none" w:sz="0" w:space="0" w:color="auto"/>
      </w:divBdr>
      <w:divsChild>
        <w:div w:id="672950150">
          <w:marLeft w:val="0"/>
          <w:marRight w:val="0"/>
          <w:marTop w:val="0"/>
          <w:marBottom w:val="0"/>
          <w:divBdr>
            <w:top w:val="none" w:sz="0" w:space="0" w:color="auto"/>
            <w:left w:val="none" w:sz="0" w:space="0" w:color="auto"/>
            <w:bottom w:val="none" w:sz="0" w:space="0" w:color="auto"/>
            <w:right w:val="none" w:sz="0" w:space="0" w:color="auto"/>
          </w:divBdr>
        </w:div>
      </w:divsChild>
    </w:div>
    <w:div w:id="672950152">
      <w:marLeft w:val="0"/>
      <w:marRight w:val="0"/>
      <w:marTop w:val="0"/>
      <w:marBottom w:val="0"/>
      <w:divBdr>
        <w:top w:val="none" w:sz="0" w:space="0" w:color="auto"/>
        <w:left w:val="none" w:sz="0" w:space="0" w:color="auto"/>
        <w:bottom w:val="none" w:sz="0" w:space="0" w:color="auto"/>
        <w:right w:val="none" w:sz="0" w:space="0" w:color="auto"/>
      </w:divBdr>
      <w:divsChild>
        <w:div w:id="672950154">
          <w:marLeft w:val="0"/>
          <w:marRight w:val="0"/>
          <w:marTop w:val="0"/>
          <w:marBottom w:val="0"/>
          <w:divBdr>
            <w:top w:val="none" w:sz="0" w:space="0" w:color="auto"/>
            <w:left w:val="none" w:sz="0" w:space="0" w:color="auto"/>
            <w:bottom w:val="none" w:sz="0" w:space="0" w:color="auto"/>
            <w:right w:val="none" w:sz="0" w:space="0" w:color="auto"/>
          </w:divBdr>
        </w:div>
      </w:divsChild>
    </w:div>
    <w:div w:id="672950153">
      <w:marLeft w:val="0"/>
      <w:marRight w:val="0"/>
      <w:marTop w:val="0"/>
      <w:marBottom w:val="0"/>
      <w:divBdr>
        <w:top w:val="none" w:sz="0" w:space="0" w:color="auto"/>
        <w:left w:val="none" w:sz="0" w:space="0" w:color="auto"/>
        <w:bottom w:val="none" w:sz="0" w:space="0" w:color="auto"/>
        <w:right w:val="none" w:sz="0" w:space="0" w:color="auto"/>
      </w:divBdr>
      <w:divsChild>
        <w:div w:id="672950145">
          <w:marLeft w:val="0"/>
          <w:marRight w:val="0"/>
          <w:marTop w:val="0"/>
          <w:marBottom w:val="0"/>
          <w:divBdr>
            <w:top w:val="none" w:sz="0" w:space="0" w:color="auto"/>
            <w:left w:val="none" w:sz="0" w:space="0" w:color="auto"/>
            <w:bottom w:val="none" w:sz="0" w:space="0" w:color="auto"/>
            <w:right w:val="none" w:sz="0" w:space="0" w:color="auto"/>
          </w:divBdr>
        </w:div>
      </w:divsChild>
    </w:div>
    <w:div w:id="672950156">
      <w:marLeft w:val="0"/>
      <w:marRight w:val="0"/>
      <w:marTop w:val="0"/>
      <w:marBottom w:val="0"/>
      <w:divBdr>
        <w:top w:val="none" w:sz="0" w:space="0" w:color="auto"/>
        <w:left w:val="none" w:sz="0" w:space="0" w:color="auto"/>
        <w:bottom w:val="none" w:sz="0" w:space="0" w:color="auto"/>
        <w:right w:val="none" w:sz="0" w:space="0" w:color="auto"/>
      </w:divBdr>
      <w:divsChild>
        <w:div w:id="672950155">
          <w:marLeft w:val="0"/>
          <w:marRight w:val="0"/>
          <w:marTop w:val="0"/>
          <w:marBottom w:val="0"/>
          <w:divBdr>
            <w:top w:val="none" w:sz="0" w:space="0" w:color="auto"/>
            <w:left w:val="none" w:sz="0" w:space="0" w:color="auto"/>
            <w:bottom w:val="none" w:sz="0" w:space="0" w:color="auto"/>
            <w:right w:val="none" w:sz="0" w:space="0" w:color="auto"/>
          </w:divBdr>
        </w:div>
      </w:divsChild>
    </w:div>
    <w:div w:id="672950157">
      <w:marLeft w:val="0"/>
      <w:marRight w:val="0"/>
      <w:marTop w:val="0"/>
      <w:marBottom w:val="0"/>
      <w:divBdr>
        <w:top w:val="none" w:sz="0" w:space="0" w:color="auto"/>
        <w:left w:val="none" w:sz="0" w:space="0" w:color="auto"/>
        <w:bottom w:val="none" w:sz="0" w:space="0" w:color="auto"/>
        <w:right w:val="none" w:sz="0" w:space="0" w:color="auto"/>
      </w:divBdr>
      <w:divsChild>
        <w:div w:id="672950165">
          <w:marLeft w:val="0"/>
          <w:marRight w:val="0"/>
          <w:marTop w:val="0"/>
          <w:marBottom w:val="0"/>
          <w:divBdr>
            <w:top w:val="none" w:sz="0" w:space="0" w:color="auto"/>
            <w:left w:val="none" w:sz="0" w:space="0" w:color="auto"/>
            <w:bottom w:val="none" w:sz="0" w:space="0" w:color="auto"/>
            <w:right w:val="none" w:sz="0" w:space="0" w:color="auto"/>
          </w:divBdr>
        </w:div>
      </w:divsChild>
    </w:div>
    <w:div w:id="672950159">
      <w:marLeft w:val="0"/>
      <w:marRight w:val="0"/>
      <w:marTop w:val="0"/>
      <w:marBottom w:val="0"/>
      <w:divBdr>
        <w:top w:val="none" w:sz="0" w:space="0" w:color="auto"/>
        <w:left w:val="none" w:sz="0" w:space="0" w:color="auto"/>
        <w:bottom w:val="none" w:sz="0" w:space="0" w:color="auto"/>
        <w:right w:val="none" w:sz="0" w:space="0" w:color="auto"/>
      </w:divBdr>
      <w:divsChild>
        <w:div w:id="672950166">
          <w:marLeft w:val="0"/>
          <w:marRight w:val="0"/>
          <w:marTop w:val="0"/>
          <w:marBottom w:val="0"/>
          <w:divBdr>
            <w:top w:val="none" w:sz="0" w:space="0" w:color="auto"/>
            <w:left w:val="none" w:sz="0" w:space="0" w:color="auto"/>
            <w:bottom w:val="none" w:sz="0" w:space="0" w:color="auto"/>
            <w:right w:val="none" w:sz="0" w:space="0" w:color="auto"/>
          </w:divBdr>
        </w:div>
      </w:divsChild>
    </w:div>
    <w:div w:id="672950162">
      <w:marLeft w:val="0"/>
      <w:marRight w:val="0"/>
      <w:marTop w:val="0"/>
      <w:marBottom w:val="0"/>
      <w:divBdr>
        <w:top w:val="none" w:sz="0" w:space="0" w:color="auto"/>
        <w:left w:val="none" w:sz="0" w:space="0" w:color="auto"/>
        <w:bottom w:val="none" w:sz="0" w:space="0" w:color="auto"/>
        <w:right w:val="none" w:sz="0" w:space="0" w:color="auto"/>
      </w:divBdr>
      <w:divsChild>
        <w:div w:id="672950161">
          <w:marLeft w:val="0"/>
          <w:marRight w:val="0"/>
          <w:marTop w:val="0"/>
          <w:marBottom w:val="0"/>
          <w:divBdr>
            <w:top w:val="none" w:sz="0" w:space="0" w:color="auto"/>
            <w:left w:val="none" w:sz="0" w:space="0" w:color="auto"/>
            <w:bottom w:val="none" w:sz="0" w:space="0" w:color="auto"/>
            <w:right w:val="none" w:sz="0" w:space="0" w:color="auto"/>
          </w:divBdr>
        </w:div>
      </w:divsChild>
    </w:div>
    <w:div w:id="672950163">
      <w:marLeft w:val="0"/>
      <w:marRight w:val="0"/>
      <w:marTop w:val="0"/>
      <w:marBottom w:val="0"/>
      <w:divBdr>
        <w:top w:val="none" w:sz="0" w:space="0" w:color="auto"/>
        <w:left w:val="none" w:sz="0" w:space="0" w:color="auto"/>
        <w:bottom w:val="none" w:sz="0" w:space="0" w:color="auto"/>
        <w:right w:val="none" w:sz="0" w:space="0" w:color="auto"/>
      </w:divBdr>
      <w:divsChild>
        <w:div w:id="672950160">
          <w:marLeft w:val="0"/>
          <w:marRight w:val="0"/>
          <w:marTop w:val="0"/>
          <w:marBottom w:val="0"/>
          <w:divBdr>
            <w:top w:val="none" w:sz="0" w:space="0" w:color="auto"/>
            <w:left w:val="none" w:sz="0" w:space="0" w:color="auto"/>
            <w:bottom w:val="none" w:sz="0" w:space="0" w:color="auto"/>
            <w:right w:val="none" w:sz="0" w:space="0" w:color="auto"/>
          </w:divBdr>
        </w:div>
      </w:divsChild>
    </w:div>
    <w:div w:id="672950164">
      <w:marLeft w:val="0"/>
      <w:marRight w:val="0"/>
      <w:marTop w:val="0"/>
      <w:marBottom w:val="0"/>
      <w:divBdr>
        <w:top w:val="none" w:sz="0" w:space="0" w:color="auto"/>
        <w:left w:val="none" w:sz="0" w:space="0" w:color="auto"/>
        <w:bottom w:val="none" w:sz="0" w:space="0" w:color="auto"/>
        <w:right w:val="none" w:sz="0" w:space="0" w:color="auto"/>
      </w:divBdr>
      <w:divsChild>
        <w:div w:id="672950158">
          <w:marLeft w:val="0"/>
          <w:marRight w:val="0"/>
          <w:marTop w:val="0"/>
          <w:marBottom w:val="0"/>
          <w:divBdr>
            <w:top w:val="none" w:sz="0" w:space="0" w:color="auto"/>
            <w:left w:val="none" w:sz="0" w:space="0" w:color="auto"/>
            <w:bottom w:val="none" w:sz="0" w:space="0" w:color="auto"/>
            <w:right w:val="none" w:sz="0" w:space="0" w:color="auto"/>
          </w:divBdr>
        </w:div>
      </w:divsChild>
    </w:div>
    <w:div w:id="672950167">
      <w:marLeft w:val="0"/>
      <w:marRight w:val="0"/>
      <w:marTop w:val="0"/>
      <w:marBottom w:val="0"/>
      <w:divBdr>
        <w:top w:val="none" w:sz="0" w:space="0" w:color="auto"/>
        <w:left w:val="none" w:sz="0" w:space="0" w:color="auto"/>
        <w:bottom w:val="none" w:sz="0" w:space="0" w:color="auto"/>
        <w:right w:val="none" w:sz="0" w:space="0" w:color="auto"/>
      </w:divBdr>
    </w:div>
    <w:div w:id="672950171">
      <w:marLeft w:val="0"/>
      <w:marRight w:val="0"/>
      <w:marTop w:val="0"/>
      <w:marBottom w:val="0"/>
      <w:divBdr>
        <w:top w:val="none" w:sz="0" w:space="0" w:color="auto"/>
        <w:left w:val="none" w:sz="0" w:space="0" w:color="auto"/>
        <w:bottom w:val="none" w:sz="0" w:space="0" w:color="auto"/>
        <w:right w:val="none" w:sz="0" w:space="0" w:color="auto"/>
      </w:divBdr>
      <w:divsChild>
        <w:div w:id="672950168">
          <w:marLeft w:val="0"/>
          <w:marRight w:val="0"/>
          <w:marTop w:val="0"/>
          <w:marBottom w:val="0"/>
          <w:divBdr>
            <w:top w:val="none" w:sz="0" w:space="0" w:color="auto"/>
            <w:left w:val="none" w:sz="0" w:space="0" w:color="auto"/>
            <w:bottom w:val="none" w:sz="0" w:space="0" w:color="auto"/>
            <w:right w:val="none" w:sz="0" w:space="0" w:color="auto"/>
          </w:divBdr>
        </w:div>
      </w:divsChild>
    </w:div>
    <w:div w:id="672950172">
      <w:marLeft w:val="0"/>
      <w:marRight w:val="0"/>
      <w:marTop w:val="0"/>
      <w:marBottom w:val="0"/>
      <w:divBdr>
        <w:top w:val="none" w:sz="0" w:space="0" w:color="auto"/>
        <w:left w:val="none" w:sz="0" w:space="0" w:color="auto"/>
        <w:bottom w:val="none" w:sz="0" w:space="0" w:color="auto"/>
        <w:right w:val="none" w:sz="0" w:space="0" w:color="auto"/>
      </w:divBdr>
      <w:divsChild>
        <w:div w:id="672950176">
          <w:marLeft w:val="0"/>
          <w:marRight w:val="0"/>
          <w:marTop w:val="0"/>
          <w:marBottom w:val="0"/>
          <w:divBdr>
            <w:top w:val="none" w:sz="0" w:space="0" w:color="auto"/>
            <w:left w:val="none" w:sz="0" w:space="0" w:color="auto"/>
            <w:bottom w:val="none" w:sz="0" w:space="0" w:color="auto"/>
            <w:right w:val="none" w:sz="0" w:space="0" w:color="auto"/>
          </w:divBdr>
        </w:div>
      </w:divsChild>
    </w:div>
    <w:div w:id="672950174">
      <w:marLeft w:val="0"/>
      <w:marRight w:val="0"/>
      <w:marTop w:val="0"/>
      <w:marBottom w:val="0"/>
      <w:divBdr>
        <w:top w:val="none" w:sz="0" w:space="0" w:color="auto"/>
        <w:left w:val="none" w:sz="0" w:space="0" w:color="auto"/>
        <w:bottom w:val="none" w:sz="0" w:space="0" w:color="auto"/>
        <w:right w:val="none" w:sz="0" w:space="0" w:color="auto"/>
      </w:divBdr>
      <w:divsChild>
        <w:div w:id="672950169">
          <w:marLeft w:val="0"/>
          <w:marRight w:val="0"/>
          <w:marTop w:val="0"/>
          <w:marBottom w:val="0"/>
          <w:divBdr>
            <w:top w:val="none" w:sz="0" w:space="0" w:color="auto"/>
            <w:left w:val="none" w:sz="0" w:space="0" w:color="auto"/>
            <w:bottom w:val="none" w:sz="0" w:space="0" w:color="auto"/>
            <w:right w:val="none" w:sz="0" w:space="0" w:color="auto"/>
          </w:divBdr>
        </w:div>
      </w:divsChild>
    </w:div>
    <w:div w:id="672950175">
      <w:marLeft w:val="0"/>
      <w:marRight w:val="0"/>
      <w:marTop w:val="0"/>
      <w:marBottom w:val="0"/>
      <w:divBdr>
        <w:top w:val="none" w:sz="0" w:space="0" w:color="auto"/>
        <w:left w:val="none" w:sz="0" w:space="0" w:color="auto"/>
        <w:bottom w:val="none" w:sz="0" w:space="0" w:color="auto"/>
        <w:right w:val="none" w:sz="0" w:space="0" w:color="auto"/>
      </w:divBdr>
      <w:divsChild>
        <w:div w:id="672950181">
          <w:marLeft w:val="0"/>
          <w:marRight w:val="0"/>
          <w:marTop w:val="0"/>
          <w:marBottom w:val="0"/>
          <w:divBdr>
            <w:top w:val="none" w:sz="0" w:space="0" w:color="auto"/>
            <w:left w:val="none" w:sz="0" w:space="0" w:color="auto"/>
            <w:bottom w:val="none" w:sz="0" w:space="0" w:color="auto"/>
            <w:right w:val="none" w:sz="0" w:space="0" w:color="auto"/>
          </w:divBdr>
        </w:div>
      </w:divsChild>
    </w:div>
    <w:div w:id="672950177">
      <w:marLeft w:val="0"/>
      <w:marRight w:val="0"/>
      <w:marTop w:val="0"/>
      <w:marBottom w:val="0"/>
      <w:divBdr>
        <w:top w:val="none" w:sz="0" w:space="0" w:color="auto"/>
        <w:left w:val="none" w:sz="0" w:space="0" w:color="auto"/>
        <w:bottom w:val="none" w:sz="0" w:space="0" w:color="auto"/>
        <w:right w:val="none" w:sz="0" w:space="0" w:color="auto"/>
      </w:divBdr>
      <w:divsChild>
        <w:div w:id="672950178">
          <w:marLeft w:val="0"/>
          <w:marRight w:val="0"/>
          <w:marTop w:val="0"/>
          <w:marBottom w:val="0"/>
          <w:divBdr>
            <w:top w:val="none" w:sz="0" w:space="0" w:color="auto"/>
            <w:left w:val="none" w:sz="0" w:space="0" w:color="auto"/>
            <w:bottom w:val="none" w:sz="0" w:space="0" w:color="auto"/>
            <w:right w:val="none" w:sz="0" w:space="0" w:color="auto"/>
          </w:divBdr>
        </w:div>
      </w:divsChild>
    </w:div>
    <w:div w:id="672950179">
      <w:marLeft w:val="0"/>
      <w:marRight w:val="0"/>
      <w:marTop w:val="0"/>
      <w:marBottom w:val="0"/>
      <w:divBdr>
        <w:top w:val="none" w:sz="0" w:space="0" w:color="auto"/>
        <w:left w:val="none" w:sz="0" w:space="0" w:color="auto"/>
        <w:bottom w:val="none" w:sz="0" w:space="0" w:color="auto"/>
        <w:right w:val="none" w:sz="0" w:space="0" w:color="auto"/>
      </w:divBdr>
      <w:divsChild>
        <w:div w:id="672950173">
          <w:marLeft w:val="0"/>
          <w:marRight w:val="0"/>
          <w:marTop w:val="0"/>
          <w:marBottom w:val="0"/>
          <w:divBdr>
            <w:top w:val="none" w:sz="0" w:space="0" w:color="auto"/>
            <w:left w:val="none" w:sz="0" w:space="0" w:color="auto"/>
            <w:bottom w:val="none" w:sz="0" w:space="0" w:color="auto"/>
            <w:right w:val="none" w:sz="0" w:space="0" w:color="auto"/>
          </w:divBdr>
        </w:div>
      </w:divsChild>
    </w:div>
    <w:div w:id="672950180">
      <w:marLeft w:val="0"/>
      <w:marRight w:val="0"/>
      <w:marTop w:val="0"/>
      <w:marBottom w:val="0"/>
      <w:divBdr>
        <w:top w:val="none" w:sz="0" w:space="0" w:color="auto"/>
        <w:left w:val="none" w:sz="0" w:space="0" w:color="auto"/>
        <w:bottom w:val="none" w:sz="0" w:space="0" w:color="auto"/>
        <w:right w:val="none" w:sz="0" w:space="0" w:color="auto"/>
      </w:divBdr>
      <w:divsChild>
        <w:div w:id="672950187">
          <w:marLeft w:val="0"/>
          <w:marRight w:val="0"/>
          <w:marTop w:val="0"/>
          <w:marBottom w:val="0"/>
          <w:divBdr>
            <w:top w:val="none" w:sz="0" w:space="0" w:color="auto"/>
            <w:left w:val="none" w:sz="0" w:space="0" w:color="auto"/>
            <w:bottom w:val="none" w:sz="0" w:space="0" w:color="auto"/>
            <w:right w:val="none" w:sz="0" w:space="0" w:color="auto"/>
          </w:divBdr>
        </w:div>
      </w:divsChild>
    </w:div>
    <w:div w:id="672950182">
      <w:marLeft w:val="0"/>
      <w:marRight w:val="0"/>
      <w:marTop w:val="0"/>
      <w:marBottom w:val="0"/>
      <w:divBdr>
        <w:top w:val="none" w:sz="0" w:space="0" w:color="auto"/>
        <w:left w:val="none" w:sz="0" w:space="0" w:color="auto"/>
        <w:bottom w:val="none" w:sz="0" w:space="0" w:color="auto"/>
        <w:right w:val="none" w:sz="0" w:space="0" w:color="auto"/>
      </w:divBdr>
      <w:divsChild>
        <w:div w:id="672950186">
          <w:marLeft w:val="0"/>
          <w:marRight w:val="0"/>
          <w:marTop w:val="0"/>
          <w:marBottom w:val="0"/>
          <w:divBdr>
            <w:top w:val="none" w:sz="0" w:space="0" w:color="auto"/>
            <w:left w:val="none" w:sz="0" w:space="0" w:color="auto"/>
            <w:bottom w:val="none" w:sz="0" w:space="0" w:color="auto"/>
            <w:right w:val="none" w:sz="0" w:space="0" w:color="auto"/>
          </w:divBdr>
        </w:div>
      </w:divsChild>
    </w:div>
    <w:div w:id="672950183">
      <w:marLeft w:val="0"/>
      <w:marRight w:val="0"/>
      <w:marTop w:val="0"/>
      <w:marBottom w:val="0"/>
      <w:divBdr>
        <w:top w:val="none" w:sz="0" w:space="0" w:color="auto"/>
        <w:left w:val="none" w:sz="0" w:space="0" w:color="auto"/>
        <w:bottom w:val="none" w:sz="0" w:space="0" w:color="auto"/>
        <w:right w:val="none" w:sz="0" w:space="0" w:color="auto"/>
      </w:divBdr>
      <w:divsChild>
        <w:div w:id="672950170">
          <w:marLeft w:val="0"/>
          <w:marRight w:val="0"/>
          <w:marTop w:val="0"/>
          <w:marBottom w:val="0"/>
          <w:divBdr>
            <w:top w:val="none" w:sz="0" w:space="0" w:color="auto"/>
            <w:left w:val="none" w:sz="0" w:space="0" w:color="auto"/>
            <w:bottom w:val="none" w:sz="0" w:space="0" w:color="auto"/>
            <w:right w:val="none" w:sz="0" w:space="0" w:color="auto"/>
          </w:divBdr>
        </w:div>
      </w:divsChild>
    </w:div>
    <w:div w:id="672950184">
      <w:marLeft w:val="0"/>
      <w:marRight w:val="0"/>
      <w:marTop w:val="0"/>
      <w:marBottom w:val="0"/>
      <w:divBdr>
        <w:top w:val="none" w:sz="0" w:space="0" w:color="auto"/>
        <w:left w:val="none" w:sz="0" w:space="0" w:color="auto"/>
        <w:bottom w:val="none" w:sz="0" w:space="0" w:color="auto"/>
        <w:right w:val="none" w:sz="0" w:space="0" w:color="auto"/>
      </w:divBdr>
      <w:divsChild>
        <w:div w:id="672950185">
          <w:marLeft w:val="0"/>
          <w:marRight w:val="0"/>
          <w:marTop w:val="0"/>
          <w:marBottom w:val="0"/>
          <w:divBdr>
            <w:top w:val="none" w:sz="0" w:space="0" w:color="auto"/>
            <w:left w:val="none" w:sz="0" w:space="0" w:color="auto"/>
            <w:bottom w:val="none" w:sz="0" w:space="0" w:color="auto"/>
            <w:right w:val="none" w:sz="0" w:space="0" w:color="auto"/>
          </w:divBdr>
        </w:div>
      </w:divsChild>
    </w:div>
    <w:div w:id="672950189">
      <w:marLeft w:val="0"/>
      <w:marRight w:val="0"/>
      <w:marTop w:val="0"/>
      <w:marBottom w:val="0"/>
      <w:divBdr>
        <w:top w:val="none" w:sz="0" w:space="0" w:color="auto"/>
        <w:left w:val="none" w:sz="0" w:space="0" w:color="auto"/>
        <w:bottom w:val="none" w:sz="0" w:space="0" w:color="auto"/>
        <w:right w:val="none" w:sz="0" w:space="0" w:color="auto"/>
      </w:divBdr>
      <w:divsChild>
        <w:div w:id="672950207">
          <w:marLeft w:val="0"/>
          <w:marRight w:val="0"/>
          <w:marTop w:val="0"/>
          <w:marBottom w:val="0"/>
          <w:divBdr>
            <w:top w:val="none" w:sz="0" w:space="0" w:color="auto"/>
            <w:left w:val="none" w:sz="0" w:space="0" w:color="auto"/>
            <w:bottom w:val="none" w:sz="0" w:space="0" w:color="auto"/>
            <w:right w:val="none" w:sz="0" w:space="0" w:color="auto"/>
          </w:divBdr>
        </w:div>
      </w:divsChild>
    </w:div>
    <w:div w:id="672950190">
      <w:marLeft w:val="0"/>
      <w:marRight w:val="0"/>
      <w:marTop w:val="0"/>
      <w:marBottom w:val="0"/>
      <w:divBdr>
        <w:top w:val="none" w:sz="0" w:space="0" w:color="auto"/>
        <w:left w:val="none" w:sz="0" w:space="0" w:color="auto"/>
        <w:bottom w:val="none" w:sz="0" w:space="0" w:color="auto"/>
        <w:right w:val="none" w:sz="0" w:space="0" w:color="auto"/>
      </w:divBdr>
      <w:divsChild>
        <w:div w:id="672950192">
          <w:marLeft w:val="0"/>
          <w:marRight w:val="0"/>
          <w:marTop w:val="0"/>
          <w:marBottom w:val="0"/>
          <w:divBdr>
            <w:top w:val="none" w:sz="0" w:space="0" w:color="auto"/>
            <w:left w:val="none" w:sz="0" w:space="0" w:color="auto"/>
            <w:bottom w:val="none" w:sz="0" w:space="0" w:color="auto"/>
            <w:right w:val="none" w:sz="0" w:space="0" w:color="auto"/>
          </w:divBdr>
        </w:div>
      </w:divsChild>
    </w:div>
    <w:div w:id="672950191">
      <w:marLeft w:val="0"/>
      <w:marRight w:val="0"/>
      <w:marTop w:val="0"/>
      <w:marBottom w:val="0"/>
      <w:divBdr>
        <w:top w:val="none" w:sz="0" w:space="0" w:color="auto"/>
        <w:left w:val="none" w:sz="0" w:space="0" w:color="auto"/>
        <w:bottom w:val="none" w:sz="0" w:space="0" w:color="auto"/>
        <w:right w:val="none" w:sz="0" w:space="0" w:color="auto"/>
      </w:divBdr>
      <w:divsChild>
        <w:div w:id="672950205">
          <w:marLeft w:val="0"/>
          <w:marRight w:val="0"/>
          <w:marTop w:val="0"/>
          <w:marBottom w:val="0"/>
          <w:divBdr>
            <w:top w:val="none" w:sz="0" w:space="0" w:color="auto"/>
            <w:left w:val="none" w:sz="0" w:space="0" w:color="auto"/>
            <w:bottom w:val="none" w:sz="0" w:space="0" w:color="auto"/>
            <w:right w:val="none" w:sz="0" w:space="0" w:color="auto"/>
          </w:divBdr>
        </w:div>
      </w:divsChild>
    </w:div>
    <w:div w:id="672950193">
      <w:marLeft w:val="0"/>
      <w:marRight w:val="0"/>
      <w:marTop w:val="0"/>
      <w:marBottom w:val="0"/>
      <w:divBdr>
        <w:top w:val="none" w:sz="0" w:space="0" w:color="auto"/>
        <w:left w:val="none" w:sz="0" w:space="0" w:color="auto"/>
        <w:bottom w:val="none" w:sz="0" w:space="0" w:color="auto"/>
        <w:right w:val="none" w:sz="0" w:space="0" w:color="auto"/>
      </w:divBdr>
      <w:divsChild>
        <w:div w:id="672950204">
          <w:marLeft w:val="0"/>
          <w:marRight w:val="0"/>
          <w:marTop w:val="0"/>
          <w:marBottom w:val="0"/>
          <w:divBdr>
            <w:top w:val="none" w:sz="0" w:space="0" w:color="auto"/>
            <w:left w:val="none" w:sz="0" w:space="0" w:color="auto"/>
            <w:bottom w:val="none" w:sz="0" w:space="0" w:color="auto"/>
            <w:right w:val="none" w:sz="0" w:space="0" w:color="auto"/>
          </w:divBdr>
        </w:div>
      </w:divsChild>
    </w:div>
    <w:div w:id="672950196">
      <w:marLeft w:val="0"/>
      <w:marRight w:val="0"/>
      <w:marTop w:val="0"/>
      <w:marBottom w:val="0"/>
      <w:divBdr>
        <w:top w:val="none" w:sz="0" w:space="0" w:color="auto"/>
        <w:left w:val="none" w:sz="0" w:space="0" w:color="auto"/>
        <w:bottom w:val="none" w:sz="0" w:space="0" w:color="auto"/>
        <w:right w:val="none" w:sz="0" w:space="0" w:color="auto"/>
      </w:divBdr>
      <w:divsChild>
        <w:div w:id="672950195">
          <w:marLeft w:val="0"/>
          <w:marRight w:val="0"/>
          <w:marTop w:val="0"/>
          <w:marBottom w:val="0"/>
          <w:divBdr>
            <w:top w:val="none" w:sz="0" w:space="0" w:color="auto"/>
            <w:left w:val="none" w:sz="0" w:space="0" w:color="auto"/>
            <w:bottom w:val="none" w:sz="0" w:space="0" w:color="auto"/>
            <w:right w:val="none" w:sz="0" w:space="0" w:color="auto"/>
          </w:divBdr>
        </w:div>
      </w:divsChild>
    </w:div>
    <w:div w:id="672950199">
      <w:marLeft w:val="0"/>
      <w:marRight w:val="0"/>
      <w:marTop w:val="0"/>
      <w:marBottom w:val="0"/>
      <w:divBdr>
        <w:top w:val="none" w:sz="0" w:space="0" w:color="auto"/>
        <w:left w:val="none" w:sz="0" w:space="0" w:color="auto"/>
        <w:bottom w:val="none" w:sz="0" w:space="0" w:color="auto"/>
        <w:right w:val="none" w:sz="0" w:space="0" w:color="auto"/>
      </w:divBdr>
      <w:divsChild>
        <w:div w:id="672950197">
          <w:marLeft w:val="0"/>
          <w:marRight w:val="0"/>
          <w:marTop w:val="0"/>
          <w:marBottom w:val="0"/>
          <w:divBdr>
            <w:top w:val="none" w:sz="0" w:space="0" w:color="auto"/>
            <w:left w:val="none" w:sz="0" w:space="0" w:color="auto"/>
            <w:bottom w:val="none" w:sz="0" w:space="0" w:color="auto"/>
            <w:right w:val="none" w:sz="0" w:space="0" w:color="auto"/>
          </w:divBdr>
        </w:div>
      </w:divsChild>
    </w:div>
    <w:div w:id="672950200">
      <w:marLeft w:val="0"/>
      <w:marRight w:val="0"/>
      <w:marTop w:val="0"/>
      <w:marBottom w:val="0"/>
      <w:divBdr>
        <w:top w:val="none" w:sz="0" w:space="0" w:color="auto"/>
        <w:left w:val="none" w:sz="0" w:space="0" w:color="auto"/>
        <w:bottom w:val="none" w:sz="0" w:space="0" w:color="auto"/>
        <w:right w:val="none" w:sz="0" w:space="0" w:color="auto"/>
      </w:divBdr>
      <w:divsChild>
        <w:div w:id="672950202">
          <w:marLeft w:val="0"/>
          <w:marRight w:val="0"/>
          <w:marTop w:val="0"/>
          <w:marBottom w:val="0"/>
          <w:divBdr>
            <w:top w:val="none" w:sz="0" w:space="0" w:color="auto"/>
            <w:left w:val="none" w:sz="0" w:space="0" w:color="auto"/>
            <w:bottom w:val="none" w:sz="0" w:space="0" w:color="auto"/>
            <w:right w:val="none" w:sz="0" w:space="0" w:color="auto"/>
          </w:divBdr>
        </w:div>
      </w:divsChild>
    </w:div>
    <w:div w:id="672950201">
      <w:marLeft w:val="0"/>
      <w:marRight w:val="0"/>
      <w:marTop w:val="0"/>
      <w:marBottom w:val="0"/>
      <w:divBdr>
        <w:top w:val="none" w:sz="0" w:space="0" w:color="auto"/>
        <w:left w:val="none" w:sz="0" w:space="0" w:color="auto"/>
        <w:bottom w:val="none" w:sz="0" w:space="0" w:color="auto"/>
        <w:right w:val="none" w:sz="0" w:space="0" w:color="auto"/>
      </w:divBdr>
      <w:divsChild>
        <w:div w:id="672950198">
          <w:marLeft w:val="0"/>
          <w:marRight w:val="0"/>
          <w:marTop w:val="0"/>
          <w:marBottom w:val="0"/>
          <w:divBdr>
            <w:top w:val="none" w:sz="0" w:space="0" w:color="auto"/>
            <w:left w:val="none" w:sz="0" w:space="0" w:color="auto"/>
            <w:bottom w:val="none" w:sz="0" w:space="0" w:color="auto"/>
            <w:right w:val="none" w:sz="0" w:space="0" w:color="auto"/>
          </w:divBdr>
        </w:div>
      </w:divsChild>
    </w:div>
    <w:div w:id="672950203">
      <w:marLeft w:val="0"/>
      <w:marRight w:val="0"/>
      <w:marTop w:val="0"/>
      <w:marBottom w:val="0"/>
      <w:divBdr>
        <w:top w:val="none" w:sz="0" w:space="0" w:color="auto"/>
        <w:left w:val="none" w:sz="0" w:space="0" w:color="auto"/>
        <w:bottom w:val="none" w:sz="0" w:space="0" w:color="auto"/>
        <w:right w:val="none" w:sz="0" w:space="0" w:color="auto"/>
      </w:divBdr>
      <w:divsChild>
        <w:div w:id="672950188">
          <w:marLeft w:val="0"/>
          <w:marRight w:val="0"/>
          <w:marTop w:val="0"/>
          <w:marBottom w:val="0"/>
          <w:divBdr>
            <w:top w:val="none" w:sz="0" w:space="0" w:color="auto"/>
            <w:left w:val="none" w:sz="0" w:space="0" w:color="auto"/>
            <w:bottom w:val="none" w:sz="0" w:space="0" w:color="auto"/>
            <w:right w:val="none" w:sz="0" w:space="0" w:color="auto"/>
          </w:divBdr>
        </w:div>
      </w:divsChild>
    </w:div>
    <w:div w:id="672950206">
      <w:marLeft w:val="0"/>
      <w:marRight w:val="0"/>
      <w:marTop w:val="0"/>
      <w:marBottom w:val="0"/>
      <w:divBdr>
        <w:top w:val="none" w:sz="0" w:space="0" w:color="auto"/>
        <w:left w:val="none" w:sz="0" w:space="0" w:color="auto"/>
        <w:bottom w:val="none" w:sz="0" w:space="0" w:color="auto"/>
        <w:right w:val="none" w:sz="0" w:space="0" w:color="auto"/>
      </w:divBdr>
      <w:divsChild>
        <w:div w:id="672950194">
          <w:marLeft w:val="0"/>
          <w:marRight w:val="0"/>
          <w:marTop w:val="0"/>
          <w:marBottom w:val="0"/>
          <w:divBdr>
            <w:top w:val="none" w:sz="0" w:space="0" w:color="auto"/>
            <w:left w:val="none" w:sz="0" w:space="0" w:color="auto"/>
            <w:bottom w:val="none" w:sz="0" w:space="0" w:color="auto"/>
            <w:right w:val="none" w:sz="0" w:space="0" w:color="auto"/>
          </w:divBdr>
        </w:div>
      </w:divsChild>
    </w:div>
    <w:div w:id="6729502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dministrator\Application%20Data\Tencent\Users\874852287\QQ\WinTemp\RichOle\%7d%5d10HDDGMI_YT4UG1$K@ACP.png" TargetMode="External"/><Relationship Id="rId13" Type="http://schemas.openxmlformats.org/officeDocument/2006/relationships/footer" Target="footer1.xml"/><Relationship Id="rId18" Type="http://schemas.openxmlformats.org/officeDocument/2006/relationships/image" Target="file:///C:\Documents%20and%20Settings\Administrator\Application%20Data\Tencent\Users\874852287\QQ\WinTemp\RichOle\EEOSE5Z8H2T0948ISJKA%7bRV.png" TargetMode="External"/><Relationship Id="rId26" Type="http://schemas.openxmlformats.org/officeDocument/2006/relationships/image" Target="file:///C:\Documents%20and%20Settings\Administrator\Application%20Data\Tencent\Users\874852287\QQ\WinTemp\RichOle\%5bRCO%7dG15WOL149IWV%7b%5dA9UO.png" TargetMode="External"/><Relationship Id="rId3" Type="http://schemas.openxmlformats.org/officeDocument/2006/relationships/settings" Target="settings.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file:///C:\Documents%20and%20Settings\Administrator\Application%20Data\Tencent\Users\874852287\QQ\WinTemp\RichOle\YO%5d@HYAUQ5LY$8PZ%5b3NCLQK.png" TargetMode="External"/><Relationship Id="rId29"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file:///C:\Documents%20and%20Settings\Administrator\Application%20Data\Tencent\Users\874852287\QQ\WinTemp\RichOle\QC7%25RI%7b4BTI2%7d1SS5T8FQO9.png" TargetMode="External"/><Relationship Id="rId32" Type="http://schemas.openxmlformats.org/officeDocument/2006/relationships/image" Target="file:///C:\Documents%20and%20Settings\Administrator\Application%20Data\Tencent\Users\874852287\QQ\WinTemp\RichOle\S1Y5%7dJDRZ_P0DB%5bC84EP7CF.png"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media/image6.png"/><Relationship Id="rId28" Type="http://schemas.openxmlformats.org/officeDocument/2006/relationships/image" Target="file:///C:\Documents%20and%20Settings\Administrator\Application%20Data\Tencent\Users\874852287\QQ\WinTemp\RichOle\@X%7dM~5TEW1GB%5dC%60%5d2M8IHC5.png" TargetMode="External"/><Relationship Id="rId10" Type="http://schemas.openxmlformats.org/officeDocument/2006/relationships/image" Target="file:///C:\Documents%20and%20Settings\Administrator\Application%20Data\Tencent\Users\874852287\QQ\WinTemp\RichOle\4%5b5_%7bGU9U4GC@TA1%7b6%257%5b@E.png" TargetMode="External"/><Relationship Id="rId19" Type="http://schemas.openxmlformats.org/officeDocument/2006/relationships/image" Target="media/image4.png"/><Relationship Id="rId31"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image" Target="file:///C:\Documents%20and%20Settings\Administrator\Application%20Data\Tencent\Users\874852287\QQ\WinTemp\RichOle\FVOT4%60_AAKMEE%25@X%7bQZ0A)N.png" TargetMode="External"/><Relationship Id="rId27" Type="http://schemas.openxmlformats.org/officeDocument/2006/relationships/image" Target="media/image8.png"/><Relationship Id="rId30" Type="http://schemas.openxmlformats.org/officeDocument/2006/relationships/image" Target="file:///C:\Documents%20and%20Settings\Administrator\Application%20Data\Tencent\Users\874852287\QQ\WinTemp\RichOle\H$_QL_RGNBNVPRKVN1R%60%259F.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199</TotalTime>
  <Pages>13</Pages>
  <Words>587</Words>
  <Characters>3348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huangzj</dc:creator>
  <cp:keywords/>
  <dc:description/>
  <cp:lastModifiedBy>微软用户</cp:lastModifiedBy>
  <cp:revision>24</cp:revision>
  <cp:lastPrinted>2018-02-09T07:39:00Z</cp:lastPrinted>
  <dcterms:created xsi:type="dcterms:W3CDTF">2014-10-29T12:08:00Z</dcterms:created>
  <dcterms:modified xsi:type="dcterms:W3CDTF">2018-04-02T13:39:00Z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