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罗定市疾控中心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hAnsi="黑体" w:eastAsia="黑体" w:cs="黑体"/>
          <w:sz w:val="32"/>
          <w:szCs w:val="32"/>
        </w:rPr>
        <w:t>（部门名称）概况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hAnsi="黑体" w:eastAsia="黑体" w:cs="黑体"/>
          <w:sz w:val="32"/>
          <w:szCs w:val="32"/>
        </w:rPr>
        <w:t>年部门预算表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收入总体情况表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支出总体情况表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财政拨款收支总体情况表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部门预算基本支出预算表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部门预算项目支出及其他支出预算表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hAnsi="黑体" w:eastAsia="黑体" w:cs="黑体"/>
          <w:sz w:val="32"/>
          <w:szCs w:val="32"/>
        </w:rPr>
        <w:t>年部门预算情况说明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名词解释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疾控中心概况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一、部门基本情况、主要职责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（一）部门机构设置、职能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中心内设办公室、后勤科、计财科、计免科、职卫科、慢非科、艾防科、检验科等职能科室。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（二）人员构成情况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编制人数106人，实有在职人数97人，离退休30人。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纳入统发工资人数127人，其中：在职97人，离退休30人。</w:t>
      </w:r>
    </w:p>
    <w:p>
      <w:pPr>
        <w:spacing w:line="288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本部门没有下属下单位。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2017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5"/>
        <w:gridCol w:w="2495"/>
        <w:gridCol w:w="1935"/>
        <w:gridCol w:w="2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942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942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499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43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4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9420" w:type="dxa"/>
            <w:gridSpan w:val="4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注：1.财政拨款收支情况包括一般公共预算、政府性基金预算拨款收支情况。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0"/>
        <w:gridCol w:w="4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912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912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4560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560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9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教育收费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9"/>
        <w:gridCol w:w="4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852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852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4279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市疾控中心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241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8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因公出国（境）类项目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7"/>
        <w:gridCol w:w="2400"/>
        <w:gridCol w:w="2090"/>
        <w:gridCol w:w="2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979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8979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4787" w:type="dxa"/>
            <w:gridSpan w:val="2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</w:t>
            </w:r>
          </w:p>
        </w:tc>
        <w:tc>
          <w:tcPr>
            <w:tcW w:w="2090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2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84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00"/>
        <w:gridCol w:w="1696"/>
        <w:gridCol w:w="1111"/>
        <w:gridCol w:w="1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89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489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</w:t>
            </w:r>
          </w:p>
        </w:tc>
        <w:tc>
          <w:tcPr>
            <w:tcW w:w="1696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3" w:type="dxa"/>
            <w:gridSpan w:val="2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4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[201]一般公共服务支出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[20104]发展与改革事务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[2010499]其他发展与改革事务支出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8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8"/>
        <w:gridCol w:w="3017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18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52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一般公共预算基本支出情况表（按支出经济分类科目）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</w:t>
            </w:r>
          </w:p>
        </w:tc>
        <w:tc>
          <w:tcPr>
            <w:tcW w:w="3017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2017年基本支出预算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</w:t>
            </w:r>
            <w:r>
              <w:rPr>
                <w:rStyle w:val="4"/>
                <w:lang w:val="en-US" w:eastAsia="zh-CN" w:bidi="ar"/>
              </w:rPr>
              <w:t>12]其他社会保障缴费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[30305]生活补助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3094"/>
        <w:gridCol w:w="3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9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51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一般公共预算项目支出情况表（按支出经济分类科目）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2017年项目支出预算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[50301]房屋建筑物购建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[31001]房屋建筑物购置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[50303]公务用车购置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[31007]信息网络及软件购置更新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[50307]大型修缮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[31006]大型修缮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[31099]其他资本性支出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[509]对事业单位经常性补助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1"/>
        <w:gridCol w:w="4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871" w:type="dxa"/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870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871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</w:t>
            </w:r>
          </w:p>
        </w:tc>
        <w:tc>
          <w:tcPr>
            <w:tcW w:w="4829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其中：（一）因公出国（境）支出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（二）公务用车购置及运行维护支出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1.公务用车购置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2.公务用车运行维护费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（三）公务接待费支出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8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6"/>
        <w:gridCol w:w="2322"/>
        <w:gridCol w:w="1145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87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426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</w:t>
            </w:r>
          </w:p>
        </w:tc>
        <w:tc>
          <w:tcPr>
            <w:tcW w:w="2322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878" w:type="dxa"/>
            <w:gridSpan w:val="4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注：1.如该部门无政府性基金安排的支出，则本表为空。同时按照财政部有关要求，以空表呈报省人代会审议。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9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1602"/>
        <w:gridCol w:w="1058"/>
        <w:gridCol w:w="1058"/>
        <w:gridCol w:w="1045"/>
        <w:gridCol w:w="1044"/>
        <w:gridCol w:w="1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07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9620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190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1602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</w:trPr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罗定市疾控中心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对个人和家庭补助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pPr w:leftFromText="180" w:rightFromText="180" w:vertAnchor="text" w:horzAnchor="page" w:tblpX="489" w:tblpY="870"/>
        <w:tblOverlap w:val="never"/>
        <w:tblW w:w="10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0"/>
        <w:gridCol w:w="1207"/>
        <w:gridCol w:w="875"/>
        <w:gridCol w:w="876"/>
        <w:gridCol w:w="854"/>
        <w:gridCol w:w="954"/>
        <w:gridCol w:w="525"/>
        <w:gridCol w:w="329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640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9" w:type="dxa"/>
            <w:gridSpan w:val="2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0900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2017年部门预算项目支出及其他支出预算表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6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1207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7" w:hRule="atLeast"/>
        </w:trPr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罗定市疾控中心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疾控事业费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设备维护费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饮水安全督导检查费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公共卫生突发事件应急费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其他专项经费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第三部分 2017年部门预算情况说明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2017年本部门收入预算995万元，比上年增加123万元，增加14%，主要原因是人员、工资、职业年金等方面有变动；支出预算995万元，比上年增加123万元，增加14%，主要原因是人员、工资、职业年金等方面有变动。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2017年本部门“三公”经费预算安排19万元，其中：公务用车运行费11万元，比上年略减，预算报废车辆一台；公务接待费8元，与上年对比略增，主要原因是</w:t>
      </w:r>
      <w:r>
        <w:rPr>
          <w:rFonts w:hint="eastAsia" w:ascii="仿宋_GB2312" w:eastAsia="仿宋_GB2312"/>
          <w:sz w:val="32"/>
          <w:szCs w:val="32"/>
        </w:rPr>
        <w:t>认</w:t>
      </w:r>
      <w:r>
        <w:rPr>
          <w:rFonts w:hint="eastAsia" w:ascii="仿宋_GB2312" w:eastAsia="仿宋_GB2312"/>
          <w:sz w:val="32"/>
          <w:szCs w:val="32"/>
          <w:lang w:eastAsia="zh-CN"/>
        </w:rPr>
        <w:t>重新按标准核实经费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，本部门机关运行经费安排218万元，比上年增加3万元，增长0.01%，主要原因是单位增加人员，略加大预算经费支出。其中：办公费60万元，印刷费23.7万元，手续费0.2万元，水电费21万元，邮电费0.1万元，差旅费5万元，公务用车运行维护费19万元，其他支出45万元等。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2017年本部门政府采购暂无详细安排。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截至2017年12月31日，我中心使用车辆情况，共有车辆6辆，其中：一般公务用车6辆等。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snapToGrid w:val="0"/>
        <w:spacing w:line="580" w:lineRule="exact"/>
        <w:ind w:firstLine="624" w:firstLineChars="1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根据财政预算管理要求，我部门组织对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</w:t>
      </w:r>
      <w:r>
        <w:rPr>
          <w:rFonts w:hint="eastAsia" w:ascii="仿宋_GB2312" w:eastAsia="仿宋_GB2312"/>
          <w:sz w:val="32"/>
          <w:szCs w:val="32"/>
        </w:rPr>
        <w:t>年度一般公共预算项目支出全面开展绩效自评。其中，</w:t>
      </w:r>
      <w:r>
        <w:rPr>
          <w:rFonts w:hint="eastAsia" w:ascii="仿宋_GB2312" w:eastAsia="仿宋_GB2312"/>
          <w:sz w:val="32"/>
          <w:szCs w:val="32"/>
          <w:lang w:eastAsia="zh-CN"/>
        </w:rPr>
        <w:t>人员经费、办公经费等</w:t>
      </w:r>
      <w:r>
        <w:rPr>
          <w:rFonts w:hint="eastAsia" w:ascii="仿宋_GB2312" w:eastAsia="仿宋_GB2312"/>
          <w:sz w:val="32"/>
          <w:szCs w:val="32"/>
        </w:rPr>
        <w:t>，共涉及资金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八百多</w:t>
      </w:r>
      <w:r>
        <w:rPr>
          <w:rFonts w:hint="eastAsia" w:ascii="仿宋_GB2312" w:eastAsia="仿宋_GB2312"/>
          <w:sz w:val="32"/>
          <w:szCs w:val="32"/>
        </w:rPr>
        <w:t>万元，自评覆盖率达到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96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*财政补助收入：事业单位从同级财政部门取得和各类财政拨款，包括基本支出补助和项目支出补助。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*本年收入：是指单位当年在日常活动中形成的、会导致所有者权益增加的、与所有者投入资本无关的经济利益的总流入。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社保保障和就业支出：社会保障和就业支出主要包括以下项目：社会保险基金补助支出、行政事业单位离退休支出、就业补助支出、城市居民最低生活保障支出、农村最低生活保障支出、自然灾害生活救助支出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*医疗卫生与计划生育支出：反映政府医疗卫生方面的支出，具体包括医疗卫生管理事务、公立医院、基层医疗卫生机构支出、公共卫生、医疗保障、中医药、食品和药品监督管理事务、计划生育等。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551C"/>
    <w:rsid w:val="157D551C"/>
    <w:rsid w:val="1B7D520D"/>
    <w:rsid w:val="37E646E1"/>
    <w:rsid w:val="468F47B3"/>
    <w:rsid w:val="74570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2018-04-04T08:59:00Z</dcterms:created>
  <dc:creator>小巫婆</dc:creator>
  <cp:lastModifiedBy>小巫婆</cp:lastModifiedBy>
  <dcterms:modified xsi:type="dcterms:W3CDTF">2018-05-10T08:24:23Z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