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2017年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罗定市总工会部门预算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目 录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第一部分   罗定市总工会概况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主要职责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机构设置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第二部分  2017年部门预算表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收支总体情况表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收入总体情况表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财政拨款收支总体情况表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一般公共预算支出情况表（按功能分类科目）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一般公共预算基本支出情况表（按支出经济分类科目）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一般公共预算项目支出情况表（按支出经济分类科目）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一般公共预算安排的行政经费及“三公”经费预算表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政府性基金预算支出情况表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部门预算基本支出预算表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部门预算项目支出及其他支出预算表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第三部分 2017年部门预算情况说明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第四部分  名词解释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ind w:firstLine="880" w:firstLineChars="20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ind w:firstLine="880" w:firstLineChars="20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ind w:firstLine="880" w:firstLineChars="20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第一部分  罗定市总工会概况</w:t>
      </w:r>
    </w:p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3"/>
        </w:num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主要职责</w:t>
      </w:r>
    </w:p>
    <w:p>
      <w:pPr>
        <w:numPr>
          <w:ilvl w:val="0"/>
          <w:numId w:val="0"/>
        </w:numPr>
        <w:tabs>
          <w:tab w:val="left" w:pos="900"/>
        </w:tabs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罗定市总工会是市委领导下负责工会工作的群众团体，是全市各基层工会、产业工会的领导机关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，下设事业单位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1个——罗定市总工会职工服务中心，其中：总工会是财政全额拨款的一级预算单位，服务中心是总工会管理的公益一类事业单位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总工会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职能是：组织指导职工开展劳动竞赛、技术革新、合理化建议，职工群众科技活动，做好劳模、先进生产（工作）者及先进集体的评选工作，指导工会组织建设和干部培训教育工作，指导基层工会开展职工的政治思想、文化、技术、教育和健康的文体、娱乐活动，承办市委和上级工会交办的其它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罗定市总工会职工服务中心主要职能：发展职工文化，开展职工文娱体育活动等公益性工作，为我市困难职工提供生活救助、医疗救助、子女上学救助、互助保障等。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二、机构设置</w:t>
      </w:r>
    </w:p>
    <w:p>
      <w:pPr>
        <w:numPr>
          <w:ilvl w:val="0"/>
          <w:numId w:val="0"/>
        </w:numPr>
        <w:tabs>
          <w:tab w:val="left" w:pos="900"/>
        </w:tabs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（一）罗定市总工会</w:t>
      </w:r>
      <w:r>
        <w:rPr>
          <w:rFonts w:hint="eastAsia" w:ascii="仿宋_GB2312" w:hAnsi="仿宋_GB2312" w:eastAsia="仿宋_GB2312" w:cs="仿宋_GB2312"/>
          <w:sz w:val="32"/>
          <w:szCs w:val="32"/>
        </w:rPr>
        <w:t>内设办公室、组织部、维权部3个部室，设主席1名，副主席2名，正副主任、部长4名。罗定市劳动竞赛委员会办公室设在罗定市总工会。</w:t>
      </w:r>
    </w:p>
    <w:p>
      <w:pPr>
        <w:numPr>
          <w:ilvl w:val="0"/>
          <w:numId w:val="0"/>
        </w:numPr>
        <w:tabs>
          <w:tab w:val="left" w:pos="900"/>
        </w:tabs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罗定市总工会编制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9人，其中：行政编制8人，事业编制1人，实有人数21人，其中：在编9人，退休11人，政府购买服务人员1人。</w:t>
      </w:r>
    </w:p>
    <w:p>
      <w:pPr>
        <w:numPr>
          <w:ilvl w:val="0"/>
          <w:numId w:val="0"/>
        </w:numPr>
        <w:tabs>
          <w:tab w:val="left" w:pos="900"/>
        </w:tabs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罗定市总工会服务中心核定编制5人，实有人数13人，其中：在编5人，退休8人。</w:t>
      </w:r>
    </w:p>
    <w:p>
      <w:pPr>
        <w:numPr>
          <w:ilvl w:val="0"/>
          <w:numId w:val="0"/>
        </w:numPr>
        <w:tabs>
          <w:tab w:val="left" w:pos="900"/>
        </w:tabs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（二）部门预算单位包括：罗定市总工会本级及罗定市总工会服务中心。</w:t>
      </w:r>
    </w:p>
    <w:p>
      <w:pPr>
        <w:numPr>
          <w:ilvl w:val="0"/>
          <w:numId w:val="0"/>
        </w:numPr>
        <w:tabs>
          <w:tab w:val="left" w:pos="900"/>
        </w:tabs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880" w:firstLineChars="2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第二部分  2017年部门预算表</w:t>
      </w:r>
    </w:p>
    <w:p>
      <w:pPr>
        <w:jc w:val="both"/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</w:pPr>
      <w:r>
        <w:drawing>
          <wp:inline distT="0" distB="0" distL="114300" distR="114300">
            <wp:extent cx="5481320" cy="3279140"/>
            <wp:effectExtent l="0" t="0" r="508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1320" cy="32791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  <w:sectPr>
          <w:pgSz w:w="11906" w:h="16838"/>
          <w:pgMar w:top="1440" w:right="1633" w:bottom="1440" w:left="1633" w:header="851" w:footer="992" w:gutter="0"/>
          <w:cols w:space="0" w:num="1"/>
          <w:rtlGutter w:val="0"/>
          <w:docGrid w:type="lines" w:linePitch="312" w:charSpace="0"/>
        </w:sectPr>
      </w:pPr>
    </w:p>
    <w:p>
      <w:pPr>
        <w:jc w:val="both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5142865" cy="5657215"/>
            <wp:effectExtent l="0" t="0" r="63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2865" cy="5657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  <w:r>
        <w:drawing>
          <wp:inline distT="0" distB="0" distL="114300" distR="114300">
            <wp:extent cx="5028565" cy="7933055"/>
            <wp:effectExtent l="0" t="0" r="635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8565" cy="7933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  <w:r>
        <w:drawing>
          <wp:inline distT="0" distB="0" distL="114300" distR="114300">
            <wp:extent cx="5270500" cy="1811020"/>
            <wp:effectExtent l="0" t="0" r="6350" b="177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11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</w:p>
    <w:p>
      <w:pPr>
        <w:jc w:val="both"/>
      </w:pPr>
      <w:r>
        <w:drawing>
          <wp:inline distT="0" distB="0" distL="114300" distR="114300">
            <wp:extent cx="5271770" cy="2406015"/>
            <wp:effectExtent l="0" t="0" r="5080" b="133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406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  <w:r>
        <w:drawing>
          <wp:inline distT="0" distB="0" distL="114300" distR="114300">
            <wp:extent cx="5271770" cy="4443095"/>
            <wp:effectExtent l="0" t="0" r="5080" b="146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443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</w:p>
    <w:p>
      <w:pPr>
        <w:jc w:val="both"/>
      </w:pPr>
      <w:r>
        <w:drawing>
          <wp:inline distT="0" distB="0" distL="114300" distR="114300">
            <wp:extent cx="5269230" cy="5782310"/>
            <wp:effectExtent l="0" t="0" r="7620" b="889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782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  <w:r>
        <w:drawing>
          <wp:inline distT="0" distB="0" distL="114300" distR="114300">
            <wp:extent cx="5267960" cy="5462905"/>
            <wp:effectExtent l="0" t="0" r="889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54629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</w:p>
    <w:p>
      <w:pPr>
        <w:jc w:val="both"/>
      </w:pPr>
      <w:r>
        <w:drawing>
          <wp:inline distT="0" distB="0" distL="114300" distR="114300">
            <wp:extent cx="5272405" cy="3110865"/>
            <wp:effectExtent l="0" t="0" r="4445" b="133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110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  <w:r>
        <w:drawing>
          <wp:inline distT="0" distB="0" distL="114300" distR="114300">
            <wp:extent cx="5272405" cy="2470785"/>
            <wp:effectExtent l="0" t="0" r="4445" b="571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707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  <w:r>
        <w:drawing>
          <wp:inline distT="0" distB="0" distL="114300" distR="114300">
            <wp:extent cx="5269230" cy="1913255"/>
            <wp:effectExtent l="0" t="0" r="7620" b="1079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913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第三部分  2017年部门预算情况说明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部门预算收支增减变化情况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本部门收入预算169万元，比上年减少20万元，下降10.58%，主要原因是：退休支出安排减少，其中：工资福利支出比上年预算增加11万元，增长13.75%；商品和服务支出比上年预算减少4万元，下降8%；对个人和家庭补助支出比上年预算减少27万元，下降45.76%；支出预算169万元，比上年减少20万元，下降10.58%，主要原因是退休支出安排减少，其中：工资福利支出比上年预算增加11万元，增长13.75%，商品和服务支出比上年预算减少4万元，下降8%；对个人和家庭补助支出比上年预算减少27万元，下降45.76%，主要原因是退休支出安排减少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“三公”经费安排情况说明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本部门“三公”经费预算安排3.2万元，比上年减少2.8万元，主要原因是：上年车辆还未封存，运行费按2辆来预算。其中：因公出国（境）费O万元，与上年保持不变；公务用车购置及运行费2万元，比上年减少2万元，主要原因：本年车辆运行费按1台来安排预算；公务接待费1.2万元，比上年减少0.8万元，下降40%，主要原因是：本年公务接待费是按公用经费标准与财政拨款人数来安排的，而上年不是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机关运行经费安排情况</w:t>
      </w:r>
    </w:p>
    <w:p>
      <w:pPr>
        <w:ind w:firstLine="480" w:firstLineChars="15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2017年，本部门机关运行经费安排46万元，比上年减少4万元，下降8%，主要原因是压减了公用经费。其中：办公费4万元、电费1.5万元、邮电费0.9万元、差旅费1.35万元、会议费0.38万元、培训费0.3万元、公务接待费1.2万元、公务用车运行维护费2万元、其他商品和服务支出34.37万元。其他商品和服务支出有34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拟用于春节期间慰问全市困难特困职工、“五一”职工文娱活动、全市工会工作年度总结表彰会、工会干部培训、组织职工开展劳动竞赛提合理化建议、开展厂务公开民主管理工作专项督查和考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工作等方面支出。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四、政府采购情况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2017年本部门政府采购安排O万元，其中：货物类采购预算O万元，工程类采购预算O万元，服务类采购预算O万元。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五、国有资产占有使用情况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国工会章程》第三十八条规定，“工会资产是社会团体资产，中华全国总工会对各级工会的资产拥有终极所有权”。我会资产严格按照《工会固定资产管理办法》使用和管理，没有存在占用国有资产情况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六、预算绩效信息公开情况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2017年，本部门暂未开展预算绩效信息公开的有关工作。</w:t>
      </w:r>
      <w:bookmarkStart w:id="0" w:name="_GoBack"/>
      <w:bookmarkEnd w:id="0"/>
    </w:p>
    <w:p>
      <w:pPr>
        <w:numPr>
          <w:ilvl w:val="0"/>
          <w:numId w:val="5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其他事项的说明</w:t>
      </w:r>
    </w:p>
    <w:p>
      <w:pPr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预算仅指财政性资金安排的收支预算，不包括工会经费安排的收支预算。根据《工会法》有关规定，工会经费实行独立管理，各级工会经费收支预算由上级工会进行审批，并按照全国总工会规定的公开方式向会员公开，接受会员监督。</w:t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6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名词解释</w:t>
      </w:r>
    </w:p>
    <w:p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（一）财政拨款收入：指市财政当年拨付的资金。包括一般公共预算拨款收入和政府性基金预算拨款收入。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（二）基本支出：指为保障机构的正常运转，完成日常工作而发生的人员支出和公用支出。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（三） “三公”经费：纳入财政预算管理的“三公”经费，是指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 （含车辆购置税） 及租用费、燃料费、维修费、过路过桥费、保险费、安全奖励费用等支出；公务接待费反映单位按规定开支的各类公务接待（含外宾接待）支出。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四）机关运行经费：为保障行政单位（含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（五）一般公共服务（ 类 ）群众团体事务（ 款 ）行政运行（ 项 ）：反映行政单位（包括实行公务员管理的事业单位 ）的基本支出。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ind w:firstLine="320" w:firstLineChars="1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）社会保障和就业（类）行政事业单位离退休（款 ） 归口管理的行政单位离退休 （ 项 ） ：反映实行归口管理的行政单位（包括实行公务员管理的事业单位）开支的离退休经费。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ind w:firstLine="320" w:firstLineChars="1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）工资福利支出：反映单位开支的在职职工和编制外长期聘用人员的各类劳动报酬，以及为上述人员缴纳的各项社会保险费等。包括基本工资、津贴补贴、奖金、社会保障缴费、伙食费、伙食补助费、绩效工资、其他工资福利支出。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ind w:firstLine="320" w:firstLineChars="1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）商品和服务支出：反映单位购买商品和服务的支出（不包括用于购置固定资产的支出、战略性和应急储备支出，但军事方面的耐用消费品和设备购置费、军事性建设费以及军事建筑物的购置费等在本科目中反映）。包括办公费、印刷费、咨询费、手续费、水费、电费、邮电费、物业管理费、因公出国（境 ）费用、会议费、公务接待费、公务用车运行维护费、其他商品和服务支出等。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ind w:firstLine="320" w:firstLineChars="1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）对个人和家庭的补助：反映政府用于对个人和家庭的补助支出。包括离休费、退休费、生活补助、医疗费、住房公积金、购房补贴等。    </w:t>
      </w:r>
    </w:p>
    <w:p>
      <w:pPr>
        <w:rPr>
          <w:rFonts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E5A13E"/>
    <w:multiLevelType w:val="singleLevel"/>
    <w:tmpl w:val="95E5A13E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5868158"/>
    <w:multiLevelType w:val="singleLevel"/>
    <w:tmpl w:val="05868158"/>
    <w:lvl w:ilvl="0" w:tentative="0">
      <w:start w:val="4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5A5F2250"/>
    <w:multiLevelType w:val="singleLevel"/>
    <w:tmpl w:val="5A5F2250"/>
    <w:lvl w:ilvl="0" w:tentative="0">
      <w:start w:val="1"/>
      <w:numFmt w:val="chineseCounting"/>
      <w:suff w:val="nothing"/>
      <w:lvlText w:val="%1、"/>
      <w:lvlJc w:val="left"/>
    </w:lvl>
  </w:abstractNum>
  <w:abstractNum w:abstractNumId="3">
    <w:nsid w:val="5A5F2384"/>
    <w:multiLevelType w:val="singleLevel"/>
    <w:tmpl w:val="5A5F2384"/>
    <w:lvl w:ilvl="0" w:tentative="0">
      <w:start w:val="1"/>
      <w:numFmt w:val="chineseCounting"/>
      <w:suff w:val="nothing"/>
      <w:lvlText w:val="%1、"/>
      <w:lvlJc w:val="left"/>
    </w:lvl>
  </w:abstractNum>
  <w:abstractNum w:abstractNumId="4">
    <w:nsid w:val="5A5F2A51"/>
    <w:multiLevelType w:val="singleLevel"/>
    <w:tmpl w:val="5A5F2A51"/>
    <w:lvl w:ilvl="0" w:tentative="0">
      <w:start w:val="1"/>
      <w:numFmt w:val="chineseCounting"/>
      <w:suff w:val="nothing"/>
      <w:lvlText w:val="%1、"/>
      <w:lvlJc w:val="left"/>
    </w:lvl>
  </w:abstractNum>
  <w:abstractNum w:abstractNumId="5">
    <w:nsid w:val="5A600927"/>
    <w:multiLevelType w:val="singleLevel"/>
    <w:tmpl w:val="5A600927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D7B8E"/>
    <w:rsid w:val="029C0E13"/>
    <w:rsid w:val="03222182"/>
    <w:rsid w:val="08D70C2E"/>
    <w:rsid w:val="09887E0B"/>
    <w:rsid w:val="0D205DDF"/>
    <w:rsid w:val="13016A31"/>
    <w:rsid w:val="1E34200C"/>
    <w:rsid w:val="20EE6A13"/>
    <w:rsid w:val="25FC379E"/>
    <w:rsid w:val="29276A08"/>
    <w:rsid w:val="30BE3DCD"/>
    <w:rsid w:val="36E602DD"/>
    <w:rsid w:val="41B94AAD"/>
    <w:rsid w:val="428254A6"/>
    <w:rsid w:val="471B2CF5"/>
    <w:rsid w:val="4D9F4DE6"/>
    <w:rsid w:val="50CB6A87"/>
    <w:rsid w:val="51E51D57"/>
    <w:rsid w:val="57BA405B"/>
    <w:rsid w:val="5F3D1354"/>
    <w:rsid w:val="5F930FCC"/>
    <w:rsid w:val="5FFE3E37"/>
    <w:rsid w:val="60E37A9B"/>
    <w:rsid w:val="628261CF"/>
    <w:rsid w:val="644B57FF"/>
    <w:rsid w:val="66D06120"/>
    <w:rsid w:val="6B966044"/>
    <w:rsid w:val="6D9B07DA"/>
    <w:rsid w:val="79703CC9"/>
    <w:rsid w:val="7A3D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huangzj</dc:creator>
  <cp:lastModifiedBy>Administrator</cp:lastModifiedBy>
  <cp:lastPrinted>2018-02-09T07:39:00Z</cp:lastPrinted>
  <dcterms:modified xsi:type="dcterms:W3CDTF">2018-04-02T02:04:37Z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