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2016年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罗定市文化馆部门预算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罗定市文化馆概况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2016年部门预算表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2016年部门预算情况说明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罗定市文化馆概况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策划组织开展各类群众性文化艺术活动；培训辅导群众文化艺术业务骨干；组织开展群众文化艺术创作；研究探讨群众文化艺术工作及理论；开展群众文化艺术交流；搜集、整理和利用民间文化遗产，建立数据库、资料库；编辑出版群众文化艺术刊物；组织实施和指导开展全市非物质文化遗产的调查、建档、评审、认定、申报、保护、传承、交流传播和资料编辑出版等工作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 本部门无下属单位，部门预算为罗定市文化馆本级预算。</w:t>
      </w:r>
    </w:p>
    <w:p>
      <w:pPr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罗定市文化馆内设机构有办公室、文化活动部、培训创作部、团队管理部、非物质文化遗产保护中心办公室五个部室，本馆是财政全额拨款公益一类事业单位,没有机关运行经费。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人员构成情况：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根据罗定市编委办核定罗定市文化馆编制人数22人，事业编制22人，实有人数33人，其中：在职22人，退休10人，遗属1人。纳入统发工资人数33人，其中在职22人，退休10人，遗属人员1人。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2016年部门预算</w:t>
      </w:r>
    </w:p>
    <w:tbl>
      <w:tblPr>
        <w:tblStyle w:val="5"/>
        <w:tblpPr w:leftFromText="180" w:rightFromText="180" w:vertAnchor="text" w:horzAnchor="page" w:tblpX="1204" w:tblpY="809"/>
        <w:tblOverlap w:val="never"/>
        <w:tblW w:w="89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1"/>
        <w:gridCol w:w="1384"/>
        <w:gridCol w:w="2849"/>
        <w:gridCol w:w="138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部门预算收支总体情况表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罗定市文化馆  </w:t>
            </w:r>
          </w:p>
        </w:tc>
        <w:tc>
          <w:tcPr>
            <w:tcW w:w="4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98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注：1.财政拨款收支情况包括一般公共预算、政府性基金预算拨款收支情况。</w:t>
            </w: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80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2"/>
        <w:gridCol w:w="492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部门预算收入总体情况表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罗定市文化馆  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一般公共预算拨款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基金预算拨款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教育收费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其他财政收入拨款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事业收入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事业单位经营收入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其他收入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</w:pPr>
    </w:p>
    <w:tbl>
      <w:tblPr>
        <w:tblStyle w:val="5"/>
        <w:tblW w:w="82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2"/>
        <w:gridCol w:w="5481"/>
        <w:gridCol w:w="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285" w:hRule="atLeast"/>
        </w:trPr>
        <w:tc>
          <w:tcPr>
            <w:tcW w:w="8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563" w:hRule="atLeast"/>
        </w:trPr>
        <w:tc>
          <w:tcPr>
            <w:tcW w:w="8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部门预算支出总体情况表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罗定市文化馆 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8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工资福利支出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日常运转类项目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其他类项目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科技研发类项目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基本建设类项目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补助企事业类项目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信息化运维类项目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专项业务类项目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因公出国（境）类项目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信息系统建设类项目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402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360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5"/>
        <w:tblW w:w="89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1298"/>
        <w:gridCol w:w="2432"/>
        <w:gridCol w:w="276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罗定市文化馆 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5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</w:tr>
      <w:tr>
        <w:tblPrEx>
          <w:tblLayout w:type="fixed"/>
        </w:tblPrEx>
        <w:trPr>
          <w:trHeight w:val="402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</w:tr>
    </w:tbl>
    <w:p>
      <w:pPr>
        <w:jc w:val="both"/>
      </w:pPr>
    </w:p>
    <w:tbl>
      <w:tblPr>
        <w:tblStyle w:val="5"/>
        <w:tblW w:w="909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0"/>
        <w:gridCol w:w="2240"/>
        <w:gridCol w:w="2240"/>
        <w:gridCol w:w="131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   罗定市文化馆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[207]文化体育与传媒支出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[20701]文化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[2070109]群众文化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[20805]行政事业单位离退休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[20805]事业单位离退休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7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2"/>
        <w:gridCol w:w="3444"/>
        <w:gridCol w:w="2522"/>
        <w:gridCol w:w="1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285" w:hRule="atLeast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675" w:hRule="atLeast"/>
        </w:trPr>
        <w:tc>
          <w:tcPr>
            <w:tcW w:w="9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一般公共预算基本支出情况表（按支出经济分类科目）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240" w:hRule="atLeast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单位名称：   罗定市文化馆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390" w:hRule="atLeast"/>
        </w:trPr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2016年基本支出预算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[50103]住房公积金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[30227]委托业务费(业务费）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[50207]因公出国（境）费用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[30212]因公出国（境）费用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[30304]抚恤金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[30305]生活补助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2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128"/>
        <w:gridCol w:w="3573"/>
        <w:gridCol w:w="2386"/>
        <w:gridCol w:w="2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85" w:hRule="atLeast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75" w:hRule="atLeast"/>
        </w:trPr>
        <w:tc>
          <w:tcPr>
            <w:tcW w:w="9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一般公共预算项目支出情况表（按支出经济分类科目）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40" w:hRule="atLeast"/>
        </w:trPr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单位名称：  罗定市文化馆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90" w:hRule="atLeast"/>
        </w:trPr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3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2016年项目支出预算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[50301]房屋建筑物购建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[31001]房屋建筑物购置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[50303]公务用车购置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[31013]公务用车购置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[31003]专用设备购置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[31007]信息网络及软件购置更新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[50307]大型修缮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[31006]大型修缮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[50399]其他资本性支出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[31099]其他资本性支出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[509]对事业单位经常性补助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3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</w:tbl>
    <w:p>
      <w:pPr>
        <w:jc w:val="both"/>
      </w:pPr>
    </w:p>
    <w:tbl>
      <w:tblPr>
        <w:tblStyle w:val="5"/>
        <w:tblW w:w="928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0"/>
        <w:gridCol w:w="410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RANGE!A1:B15"/>
            <w:bookmarkEnd w:id="0"/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   罗定市文化馆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行政经费(事业）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其中：（一）因公出国（境）支出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（二）公务用车购置及运行维护支出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1.公务用车购置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2.公务用车运行维护费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（三）公务接待费支出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4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360" w:hRule="atLeast"/>
        </w:trPr>
        <w:tc>
          <w:tcPr>
            <w:tcW w:w="928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>
      <w:pPr>
        <w:jc w:val="both"/>
      </w:pPr>
    </w:p>
    <w:tbl>
      <w:tblPr>
        <w:tblStyle w:val="5"/>
        <w:tblW w:w="93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2020"/>
        <w:gridCol w:w="2020"/>
        <w:gridCol w:w="283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2016年政府性基金预算支出情况表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罗定市文化馆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0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注：1.如该部门无政府性基金安排的支出，则本表为空。同时按照财政部有关要求，以空表呈报省人代会审议。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5"/>
        <w:tblW w:w="9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11"/>
        <w:gridCol w:w="714"/>
        <w:gridCol w:w="955"/>
        <w:gridCol w:w="1"/>
        <w:gridCol w:w="1148"/>
        <w:gridCol w:w="1"/>
        <w:gridCol w:w="1149"/>
        <w:gridCol w:w="1149"/>
        <w:gridCol w:w="191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2016年部门预算基本支出预算表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单位名称：罗定市文化馆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罗定市文化馆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工资福利性支出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对个人和家庭补助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>
      <w:pPr>
        <w:jc w:val="both"/>
      </w:pPr>
    </w:p>
    <w:tbl>
      <w:tblPr>
        <w:tblStyle w:val="5"/>
        <w:tblW w:w="93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829"/>
        <w:gridCol w:w="754"/>
        <w:gridCol w:w="1"/>
        <w:gridCol w:w="995"/>
        <w:gridCol w:w="996"/>
        <w:gridCol w:w="799"/>
        <w:gridCol w:w="800"/>
        <w:gridCol w:w="194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2016年部门预算项目支出及其他支出预算表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单位名称：罗定市文化馆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（项目名称1）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（项目名称2）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（项目名称3）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（下级单位1）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（项目名称1）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（项目名称2）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（项目名称3）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（下级单位2）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注：1.如该部门无预算安排的支出，则本表为空。同时按照财政部有关要求，以空表呈报省人代会审议。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2016年部门预算情况说明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2016年本部门收入预算201万元，比上年增加36                                       万元，增长21 %，主要原因是财政拨款收入增加；支出预算201万元，比上年增加36万元，增长21%，主要原因是业务费增加。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黑体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 、  </w:t>
      </w:r>
      <w:r>
        <w:rPr>
          <w:rFonts w:hint="eastAsia" w:ascii="仿宋_GB2312" w:hAnsi="仿宋_GB2312" w:eastAsia="黑体" w:cs="仿宋_GB2312"/>
          <w:b w:val="0"/>
          <w:bCs/>
          <w:sz w:val="32"/>
          <w:szCs w:val="32"/>
          <w:lang w:val="en-US" w:eastAsia="zh-CN"/>
        </w:rPr>
        <w:t>机关运行经费情况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，本部门机关（事业）运行经费安排46万元，比上年增加8万元，增21%，主要原因是增加了业务费等费用。其中：办公费5万元，比上年增加3万元，增150%；电费1.5万元，比上年增加0.9万元,增150%；邮电费1.5万元，比上年增加0.9万元，增150%;差旅费0.5万元，比上年增加0.3万元,增150%；会议费0.2万元，比上年增加0.1万元,增100%；培训费0.5万元，比上年增加0.3万元，增150%；业务费35万元是用于开展群众文化活动，比上年增加2万元，增6%；公务接待费1万元，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上年持平；维修（护）费0.3万元，比上年增加0.2万元，增200%；其他商品和服务支出0.5万元，比上年增加0.3万元，增150%。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三、“三公”经费安排情况说明 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2016年本部门“三公”经费预算安排1万元，同上年持平，主要原因是业务需要。其中：因公出国（境）费0万元；公务用车购置及运行费0万元；公务接待费1万元，同上年持平，主要原因是业务需要。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2016年本部门政府采购安排0万元，其中：货物类采购预算0万元，工程类采购预算0万元，服务类采购预算0万元等。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五、国有资产占有使用情况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截至2015年12月31日，本部门占有使用国有资产总体情况为：124万元，分布构成情况为：流动资产12万元；固定资产112万元。主要实物资产数据情况为：办公设备及家具。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六、预算绩效信息公开情况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2016年，本部门推进预算绩效信息公开的有关工作情况。本部门没有预算绩效。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第四部分  名词解释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财政拨款收入：指市财政当年拨付的资金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年末结转和结余：指本年度因客观条件发生变化无法按原计划实施，需要延迟到以后年度按有关规定继续使用的资金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基本支出：指为保障机构正常运转、完成日常工作任务而发生的人员支出和公用支出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一般公共预算财政拨款收入支出：指文化体育与传媒（群众文化）支出、社会保障和就业（事业单位离退休）支出。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社会保障和就业（类）怃恤（款）生活补助（项）是指遗属人员补助及单位对困难职工慰问的支出。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医疗卫生与计划生育支出（类）医疗保障（款）行政事业单位医疗（项）是指机关为干部职工、退休人员购买医保费的支出。</w:t>
      </w:r>
    </w:p>
    <w:p>
      <w:pPr>
        <w:spacing w:line="480" w:lineRule="exact"/>
        <w:ind w:firstLine="537" w:firstLineChars="1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“三公”经费：纳入财政预算管理的“三公”经费，是指部门用财政拨款安排的公务接待费，公务接待费反应单位按规定开支的各类公务接待支出。</w:t>
      </w:r>
    </w:p>
    <w:p>
      <w:pPr>
        <w:spacing w:line="480" w:lineRule="exact"/>
        <w:ind w:firstLine="537" w:firstLineChars="192"/>
        <w:rPr>
          <w:rFonts w:hint="eastAsia" w:ascii="宋体" w:hAnsi="宋体"/>
          <w:sz w:val="28"/>
          <w:szCs w:val="28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FangSon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BCAB0F"/>
    <w:multiLevelType w:val="singleLevel"/>
    <w:tmpl w:val="5ABCAB0F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780F"/>
    <w:rsid w:val="060A62A0"/>
    <w:rsid w:val="077972FF"/>
    <w:rsid w:val="07A2205F"/>
    <w:rsid w:val="0CC16F51"/>
    <w:rsid w:val="0D5367FA"/>
    <w:rsid w:val="0D635E97"/>
    <w:rsid w:val="13016A31"/>
    <w:rsid w:val="134E3B8F"/>
    <w:rsid w:val="140175A6"/>
    <w:rsid w:val="157047D7"/>
    <w:rsid w:val="15896B24"/>
    <w:rsid w:val="16095436"/>
    <w:rsid w:val="172062F5"/>
    <w:rsid w:val="182860AC"/>
    <w:rsid w:val="1CD6077D"/>
    <w:rsid w:val="1ED559A6"/>
    <w:rsid w:val="209E21AE"/>
    <w:rsid w:val="20EE6A13"/>
    <w:rsid w:val="21811D03"/>
    <w:rsid w:val="228C2A36"/>
    <w:rsid w:val="24406120"/>
    <w:rsid w:val="269F1095"/>
    <w:rsid w:val="272F0FAA"/>
    <w:rsid w:val="28F23C35"/>
    <w:rsid w:val="29072B4E"/>
    <w:rsid w:val="2F8E713D"/>
    <w:rsid w:val="33A53AE2"/>
    <w:rsid w:val="34C207EA"/>
    <w:rsid w:val="36E602DD"/>
    <w:rsid w:val="41885D48"/>
    <w:rsid w:val="4674763A"/>
    <w:rsid w:val="47D755CE"/>
    <w:rsid w:val="49A62C28"/>
    <w:rsid w:val="4A46029A"/>
    <w:rsid w:val="4B713E29"/>
    <w:rsid w:val="4C431A00"/>
    <w:rsid w:val="4EAF7CD3"/>
    <w:rsid w:val="50CB6A87"/>
    <w:rsid w:val="5147421C"/>
    <w:rsid w:val="54044089"/>
    <w:rsid w:val="57180A38"/>
    <w:rsid w:val="575C708A"/>
    <w:rsid w:val="598F202D"/>
    <w:rsid w:val="5A197AEC"/>
    <w:rsid w:val="5A6D4BEF"/>
    <w:rsid w:val="5C493444"/>
    <w:rsid w:val="5F42428D"/>
    <w:rsid w:val="60053389"/>
    <w:rsid w:val="60872556"/>
    <w:rsid w:val="60E37A9B"/>
    <w:rsid w:val="618538E2"/>
    <w:rsid w:val="61D35EC7"/>
    <w:rsid w:val="66D06120"/>
    <w:rsid w:val="67AC1AE5"/>
    <w:rsid w:val="688A7093"/>
    <w:rsid w:val="6B761A7F"/>
    <w:rsid w:val="6D9B07DA"/>
    <w:rsid w:val="73305649"/>
    <w:rsid w:val="73557DD7"/>
    <w:rsid w:val="76F65CC0"/>
    <w:rsid w:val="7A3D118F"/>
    <w:rsid w:val="7ADD1FEB"/>
    <w:rsid w:val="7D0C5D09"/>
    <w:rsid w:val="7D3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font51"/>
    <w:basedOn w:val="3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9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3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2">
    <w:name w:val="font111"/>
    <w:basedOn w:val="3"/>
    <w:qFormat/>
    <w:uiPriority w:val="0"/>
    <w:rPr>
      <w:rFonts w:hint="eastAsia" w:ascii="宋体" w:hAnsi="宋体" w:eastAsia="宋体" w:cs="宋体"/>
      <w:b/>
      <w:color w:val="auto"/>
      <w:sz w:val="22"/>
      <w:szCs w:val="22"/>
      <w:u w:val="none"/>
    </w:rPr>
  </w:style>
  <w:style w:type="character" w:customStyle="1" w:styleId="13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2018-08-22T09:42:08Z</cp:lastPrinted>
  <dcterms:modified xsi:type="dcterms:W3CDTF">2018-08-22T09:44:37Z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